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756F3" w14:textId="289434B2" w:rsidR="005905E1" w:rsidRPr="0021236D" w:rsidRDefault="0078519A" w:rsidP="007B6310">
      <w:pPr>
        <w:spacing w:after="0" w:line="240" w:lineRule="auto"/>
        <w:jc w:val="center"/>
        <w:rPr>
          <w:rFonts w:ascii="Calibri" w:hAnsi="Calibri" w:cs="Calibri"/>
          <w:b/>
        </w:rPr>
      </w:pPr>
      <w:r w:rsidRPr="0021236D">
        <w:rPr>
          <w:rFonts w:ascii="Calibri" w:hAnsi="Calibri" w:cs="Calibri"/>
          <w:b/>
        </w:rPr>
        <w:t xml:space="preserve">Measuring Results of the </w:t>
      </w:r>
      <w:r w:rsidR="006F7581">
        <w:rPr>
          <w:rFonts w:ascii="Calibri" w:hAnsi="Calibri" w:cs="Calibri"/>
          <w:b/>
        </w:rPr>
        <w:t>Nicaragua</w:t>
      </w:r>
      <w:r w:rsidR="007B6310">
        <w:rPr>
          <w:rFonts w:ascii="Calibri" w:hAnsi="Calibri" w:cs="Calibri"/>
          <w:b/>
        </w:rPr>
        <w:t xml:space="preserve"> </w:t>
      </w:r>
      <w:r w:rsidR="005905E1">
        <w:rPr>
          <w:rFonts w:ascii="Calibri" w:hAnsi="Calibri" w:cs="Calibri"/>
          <w:b/>
        </w:rPr>
        <w:t>Transport</w:t>
      </w:r>
      <w:r w:rsidR="008832B8">
        <w:rPr>
          <w:rFonts w:ascii="Calibri" w:hAnsi="Calibri" w:cs="Calibri"/>
          <w:b/>
        </w:rPr>
        <w:t>ation</w:t>
      </w:r>
      <w:r w:rsidR="005905E1">
        <w:rPr>
          <w:rFonts w:ascii="Calibri" w:hAnsi="Calibri" w:cs="Calibri"/>
          <w:b/>
        </w:rPr>
        <w:t xml:space="preserve"> Project</w:t>
      </w:r>
    </w:p>
    <w:p w14:paraId="44BF66B1" w14:textId="77777777" w:rsidR="00665A72" w:rsidRPr="0021236D" w:rsidRDefault="00665A72" w:rsidP="007F6E17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7DD379E6" w14:textId="77777777" w:rsidR="0078519A" w:rsidRDefault="0078519A" w:rsidP="007F6E17">
      <w:pPr>
        <w:spacing w:after="0" w:line="240" w:lineRule="auto"/>
        <w:jc w:val="both"/>
        <w:rPr>
          <w:rFonts w:ascii="Calibri" w:hAnsi="Calibri" w:cs="Calibri"/>
          <w:b/>
        </w:rPr>
      </w:pPr>
      <w:r w:rsidRPr="0021236D">
        <w:rPr>
          <w:rFonts w:ascii="Calibri" w:hAnsi="Calibri" w:cs="Calibri"/>
          <w:b/>
        </w:rPr>
        <w:t>In Context</w:t>
      </w:r>
    </w:p>
    <w:p w14:paraId="041DC05E" w14:textId="0657BFA1" w:rsidR="00793F25" w:rsidRDefault="00650D9A" w:rsidP="00793F25">
      <w:pPr>
        <w:spacing w:after="0" w:line="240" w:lineRule="auto"/>
        <w:jc w:val="both"/>
        <w:rPr>
          <w:rFonts w:ascii="Calibri" w:hAnsi="Calibri" w:cs="Calibri"/>
        </w:rPr>
      </w:pPr>
      <w:r w:rsidRPr="0021236D">
        <w:rPr>
          <w:rFonts w:ascii="Calibri" w:hAnsi="Calibri" w:cs="Calibri"/>
        </w:rPr>
        <w:t xml:space="preserve">The MCC </w:t>
      </w:r>
      <w:r w:rsidR="0062302A">
        <w:rPr>
          <w:rFonts w:ascii="Calibri" w:hAnsi="Calibri" w:cs="Calibri"/>
        </w:rPr>
        <w:t>c</w:t>
      </w:r>
      <w:r w:rsidRPr="0021236D">
        <w:rPr>
          <w:rFonts w:ascii="Calibri" w:hAnsi="Calibri" w:cs="Calibri"/>
        </w:rPr>
        <w:t xml:space="preserve">ompact with </w:t>
      </w:r>
      <w:r w:rsidR="008832B8">
        <w:rPr>
          <w:rFonts w:ascii="Calibri" w:hAnsi="Calibri" w:cs="Calibri"/>
        </w:rPr>
        <w:t xml:space="preserve">Nicaragua was a five-year investment (2006 – 2011) of </w:t>
      </w:r>
      <w:r w:rsidR="008832B8" w:rsidRPr="000B2121">
        <w:rPr>
          <w:rFonts w:ascii="Calibri" w:hAnsi="Calibri" w:cs="Calibri"/>
        </w:rPr>
        <w:t>$112.7 million</w:t>
      </w:r>
      <w:r w:rsidR="008832B8">
        <w:rPr>
          <w:rFonts w:ascii="Calibri" w:hAnsi="Calibri" w:cs="Calibri"/>
        </w:rPr>
        <w:t xml:space="preserve"> in three projects: (i) Transportation Project, (ii) Property Regularization Project and (iii) Rural Business Development Project</w:t>
      </w:r>
      <w:r w:rsidR="008832B8">
        <w:rPr>
          <w:rStyle w:val="FootnoteReference"/>
          <w:rFonts w:ascii="Calibri" w:hAnsi="Calibri" w:cs="Calibri"/>
        </w:rPr>
        <w:t xml:space="preserve"> </w:t>
      </w:r>
      <w:r w:rsidR="008832B8">
        <w:rPr>
          <w:rStyle w:val="FootnoteReference"/>
          <w:rFonts w:ascii="Calibri" w:hAnsi="Calibri" w:cs="Calibri"/>
        </w:rPr>
        <w:footnoteReference w:id="1"/>
      </w:r>
      <w:r w:rsidR="008832B8">
        <w:rPr>
          <w:rFonts w:ascii="Calibri" w:hAnsi="Calibri" w:cs="Calibri"/>
        </w:rPr>
        <w:t xml:space="preserve">.  The Transportation Project consisted of the upgrading of one secondary trunk road and two secondary roads totaling 68 kilometers in length at a cost of </w:t>
      </w:r>
      <w:r w:rsidR="000B2121">
        <w:rPr>
          <w:rFonts w:ascii="Calibri" w:hAnsi="Calibri" w:cs="Calibri"/>
        </w:rPr>
        <w:t>$57.9 million</w:t>
      </w:r>
      <w:r w:rsidR="0029612D">
        <w:rPr>
          <w:rFonts w:ascii="Calibri" w:hAnsi="Calibri" w:cs="Calibri"/>
        </w:rPr>
        <w:t xml:space="preserve">, representing </w:t>
      </w:r>
      <w:r w:rsidR="000B2121">
        <w:rPr>
          <w:rFonts w:ascii="Calibri" w:hAnsi="Calibri" w:cs="Calibri"/>
        </w:rPr>
        <w:t>51</w:t>
      </w:r>
      <w:r w:rsidR="0029612D">
        <w:rPr>
          <w:rFonts w:ascii="Calibri" w:hAnsi="Calibri" w:cs="Calibri"/>
        </w:rPr>
        <w:t xml:space="preserve"> percent of the total compact.  The </w:t>
      </w:r>
      <w:r w:rsidR="000B2121">
        <w:rPr>
          <w:rFonts w:ascii="Calibri" w:hAnsi="Calibri" w:cs="Calibri"/>
        </w:rPr>
        <w:t xml:space="preserve">$57.9 </w:t>
      </w:r>
      <w:r w:rsidR="0029612D">
        <w:rPr>
          <w:rFonts w:ascii="Calibri" w:hAnsi="Calibri" w:cs="Calibri"/>
        </w:rPr>
        <w:t xml:space="preserve">million allocated to the Transportation Project is the subject of both the results described here and an independent impact evaluation conducted by Dr. Jonathan </w:t>
      </w:r>
      <w:r w:rsidR="00337F85">
        <w:rPr>
          <w:rFonts w:ascii="Calibri" w:hAnsi="Calibri" w:cs="Calibri"/>
        </w:rPr>
        <w:t xml:space="preserve">E. Alevy and released by MCC in </w:t>
      </w:r>
      <w:r w:rsidR="00355E3E">
        <w:rPr>
          <w:rFonts w:ascii="Calibri" w:hAnsi="Calibri" w:cs="Calibri"/>
        </w:rPr>
        <w:t>early</w:t>
      </w:r>
      <w:r w:rsidR="00CF0A0F">
        <w:rPr>
          <w:rFonts w:ascii="Calibri" w:hAnsi="Calibri" w:cs="Calibri"/>
        </w:rPr>
        <w:t xml:space="preserve"> </w:t>
      </w:r>
      <w:r w:rsidR="00355E3E">
        <w:rPr>
          <w:rFonts w:ascii="Calibri" w:hAnsi="Calibri" w:cs="Calibri"/>
        </w:rPr>
        <w:t>2015</w:t>
      </w:r>
      <w:r w:rsidR="0029612D" w:rsidRPr="00DA2AB3">
        <w:rPr>
          <w:rFonts w:ascii="Calibri" w:hAnsi="Calibri" w:cs="Calibri"/>
        </w:rPr>
        <w:t>.</w:t>
      </w:r>
    </w:p>
    <w:p w14:paraId="6F5F3F81" w14:textId="77777777" w:rsidR="00CF0A0F" w:rsidRDefault="00CF0A0F" w:rsidP="00793F25">
      <w:pPr>
        <w:spacing w:after="0" w:line="240" w:lineRule="auto"/>
        <w:jc w:val="both"/>
        <w:rPr>
          <w:rFonts w:ascii="Calibri" w:hAnsi="Calibri" w:cs="Calibri"/>
        </w:rPr>
      </w:pPr>
    </w:p>
    <w:p w14:paraId="60B78673" w14:textId="0B31F366" w:rsidR="00793F25" w:rsidRDefault="00354671" w:rsidP="00793F25">
      <w:pPr>
        <w:spacing w:after="0" w:line="240" w:lineRule="auto"/>
        <w:jc w:val="both"/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16534C60" wp14:editId="04D41D77">
            <wp:extent cx="5943600" cy="3522980"/>
            <wp:effectExtent l="0" t="0" r="0" b="12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0AC34EA" w14:textId="04698F9F" w:rsidR="00EE1B6D" w:rsidRPr="0021236D" w:rsidRDefault="005F0A89" w:rsidP="00793F25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A079941" w14:textId="77777777" w:rsidR="00C03A45" w:rsidRDefault="000B2121" w:rsidP="007F6E17">
      <w:pPr>
        <w:pStyle w:val="NoSpacing"/>
        <w:jc w:val="both"/>
      </w:pPr>
      <w:r>
        <w:t>Nicaragua was one of the first countries to be selected for a compact with MCC in 2004</w:t>
      </w:r>
      <w:r w:rsidR="00332BFE">
        <w:t xml:space="preserve">.  The compact was signed in 2005 </w:t>
      </w:r>
      <w:r w:rsidR="00DA2AB3">
        <w:t xml:space="preserve">and </w:t>
      </w:r>
      <w:r w:rsidR="00312E95">
        <w:t>enter</w:t>
      </w:r>
      <w:r w:rsidR="00332BFE">
        <w:t xml:space="preserve">ed </w:t>
      </w:r>
      <w:r w:rsidR="00312E95">
        <w:t>into force in 2006</w:t>
      </w:r>
      <w:r>
        <w:t xml:space="preserve">.  </w:t>
      </w:r>
      <w:r w:rsidR="00AC0D99" w:rsidRPr="00981A62">
        <w:t xml:space="preserve"> </w:t>
      </w:r>
      <w:r w:rsidR="00426C94">
        <w:t>The Government of N</w:t>
      </w:r>
      <w:r>
        <w:t>icaragua</w:t>
      </w:r>
      <w:r w:rsidR="00426C94">
        <w:t xml:space="preserve"> (GON)</w:t>
      </w:r>
      <w:r>
        <w:t xml:space="preserve"> identified a regional development s</w:t>
      </w:r>
      <w:r w:rsidR="00426C94">
        <w:t xml:space="preserve">trategy </w:t>
      </w:r>
      <w:r w:rsidR="00332BFE">
        <w:t xml:space="preserve">to address with MCC support </w:t>
      </w:r>
      <w:r w:rsidR="00F36595">
        <w:t>the</w:t>
      </w:r>
      <w:r>
        <w:t xml:space="preserve"> challenges of insecure property rights, underdeveloped infrastructure and low-value agriculture production. </w:t>
      </w:r>
      <w:r w:rsidR="00AC0D99" w:rsidRPr="00981A62">
        <w:t>The compact</w:t>
      </w:r>
      <w:r w:rsidR="00AC0D99">
        <w:t xml:space="preserve"> </w:t>
      </w:r>
      <w:r>
        <w:t>focused on creating an engine for economic growth in the northwest</w:t>
      </w:r>
      <w:r w:rsidR="00426C94">
        <w:t xml:space="preserve">ern part of the country, a </w:t>
      </w:r>
      <w:r>
        <w:t xml:space="preserve">region with significant growth potential due to its fertile land and connection to markets in Honduras and El Salvador.  </w:t>
      </w:r>
    </w:p>
    <w:p w14:paraId="008F0C16" w14:textId="77777777" w:rsidR="000B2121" w:rsidRDefault="000B2121" w:rsidP="007F6E17">
      <w:pPr>
        <w:pStyle w:val="NoSpacing"/>
        <w:jc w:val="both"/>
      </w:pPr>
    </w:p>
    <w:p w14:paraId="03CF3759" w14:textId="3C5BA6BF" w:rsidR="00CF0A0F" w:rsidRPr="00A60E9E" w:rsidRDefault="00354671" w:rsidP="00A60E9E">
      <w:pPr>
        <w:spacing w:after="0"/>
        <w:jc w:val="both"/>
        <w:rPr>
          <w:b/>
        </w:rPr>
      </w:pPr>
      <w:r>
        <w:rPr>
          <w:rFonts w:ascii="Calibri" w:hAnsi="Calibri" w:cs="Calibri"/>
          <w:b/>
        </w:rPr>
        <w:br w:type="page"/>
      </w:r>
      <w:r w:rsidR="00A60E9E">
        <w:rPr>
          <w:b/>
        </w:rPr>
        <w:lastRenderedPageBreak/>
        <w:t>Transportation Project Logic:</w:t>
      </w:r>
    </w:p>
    <w:p w14:paraId="6440DE0F" w14:textId="0928F658" w:rsidR="00A60E9E" w:rsidRPr="00A60E9E" w:rsidRDefault="00A60E9E" w:rsidP="00A60E9E">
      <w:pPr>
        <w:spacing w:after="0" w:line="240" w:lineRule="auto"/>
        <w:jc w:val="both"/>
      </w:pPr>
      <w:r w:rsidRPr="00534506">
        <w:t xml:space="preserve">Under the </w:t>
      </w:r>
      <w:r>
        <w:t>Transportation</w:t>
      </w:r>
      <w:r w:rsidRPr="00534506">
        <w:t xml:space="preserve"> Project, MCA</w:t>
      </w:r>
      <w:r>
        <w:t xml:space="preserve">-Nicaragua substantially </w:t>
      </w:r>
      <w:r w:rsidRPr="003D7894">
        <w:t>upgraded and rehabilitated</w:t>
      </w:r>
      <w:r w:rsidRPr="00534506">
        <w:t xml:space="preserve"> 6</w:t>
      </w:r>
      <w:r>
        <w:t>8</w:t>
      </w:r>
      <w:r w:rsidRPr="00534506">
        <w:t xml:space="preserve"> km of </w:t>
      </w:r>
      <w:r>
        <w:t>roads: two secondary roads – Somotillo-Cinco Pinos (S1) in the north and León-Poneloya-Las Peñitas (S9) linking the urban center of León to oceanfront communities, and a secondary trunk road – Villanueva-Guasaule (V-G) connecting the northern city of Villanueva to the Honduran border at El Guasaule.  The rehabilitation included resurfacing and extensive drainage and grading improvements.</w:t>
      </w:r>
      <w:r>
        <w:t xml:space="preserve">  Benefits of t</w:t>
      </w:r>
      <w:r w:rsidR="00E92EE0" w:rsidRPr="000E1828">
        <w:t>he</w:t>
      </w:r>
      <w:r>
        <w:t xml:space="preserve"> road upgrades were expected to </w:t>
      </w:r>
      <w:r w:rsidRPr="00CF0793">
        <w:rPr>
          <w:rFonts w:ascii="Calibri" w:hAnsi="Calibri" w:cs="Calibri"/>
        </w:rPr>
        <w:t xml:space="preserve">accrue to users of the road in the form of decreased vehicle operating </w:t>
      </w:r>
      <w:r>
        <w:rPr>
          <w:rFonts w:ascii="Calibri" w:hAnsi="Calibri" w:cs="Calibri"/>
        </w:rPr>
        <w:t>costs and decreased travel time</w:t>
      </w:r>
      <w:r>
        <w:rPr>
          <w:rFonts w:ascii="Calibri" w:hAnsi="Calibri" w:cs="Calibri"/>
        </w:rPr>
        <w:t>; benefits were expected to accrue</w:t>
      </w:r>
      <w:r>
        <w:rPr>
          <w:rFonts w:ascii="Calibri" w:hAnsi="Calibri" w:cs="Calibri"/>
        </w:rPr>
        <w:t xml:space="preserve"> to communities living within </w:t>
      </w:r>
      <w:r w:rsidRPr="00CF0793">
        <w:rPr>
          <w:rFonts w:ascii="Calibri" w:hAnsi="Calibri" w:cs="Calibri"/>
        </w:rPr>
        <w:t>the zone of i</w:t>
      </w:r>
      <w:r>
        <w:rPr>
          <w:rFonts w:ascii="Calibri" w:hAnsi="Calibri" w:cs="Calibri"/>
        </w:rPr>
        <w:t xml:space="preserve">nfluence of the road upgrades in the form of lower prices and </w:t>
      </w:r>
      <w:r>
        <w:rPr>
          <w:rFonts w:ascii="Calibri" w:hAnsi="Calibri" w:cs="Calibri"/>
        </w:rPr>
        <w:t>increased</w:t>
      </w:r>
      <w:r>
        <w:rPr>
          <w:rFonts w:ascii="Calibri" w:hAnsi="Calibri" w:cs="Calibri"/>
        </w:rPr>
        <w:t xml:space="preserve"> availability of </w:t>
      </w:r>
      <w:r>
        <w:rPr>
          <w:rFonts w:ascii="Calibri" w:hAnsi="Calibri" w:cs="Calibri"/>
        </w:rPr>
        <w:t xml:space="preserve">consumer </w:t>
      </w:r>
      <w:r>
        <w:rPr>
          <w:rFonts w:ascii="Calibri" w:hAnsi="Calibri" w:cs="Calibri"/>
        </w:rPr>
        <w:t>goods.</w:t>
      </w:r>
    </w:p>
    <w:p w14:paraId="1AAB0E3D" w14:textId="77777777" w:rsidR="00A60E9E" w:rsidRDefault="00A60E9E" w:rsidP="00A60E9E">
      <w:pPr>
        <w:spacing w:after="0" w:line="240" w:lineRule="auto"/>
        <w:jc w:val="both"/>
      </w:pPr>
    </w:p>
    <w:p w14:paraId="2AE8121C" w14:textId="77777777" w:rsidR="0078519A" w:rsidRPr="0021236D" w:rsidRDefault="0078519A" w:rsidP="007F6E17">
      <w:pPr>
        <w:spacing w:after="0" w:line="240" w:lineRule="auto"/>
        <w:jc w:val="both"/>
        <w:rPr>
          <w:rFonts w:ascii="Calibri" w:hAnsi="Calibri" w:cs="Calibri"/>
        </w:rPr>
      </w:pPr>
      <w:r w:rsidRPr="0021236D">
        <w:rPr>
          <w:rFonts w:ascii="Calibri" w:hAnsi="Calibri" w:cs="Calibri"/>
          <w:noProof/>
        </w:rPr>
        <w:drawing>
          <wp:inline distT="0" distB="0" distL="0" distR="0" wp14:anchorId="4B7C6C1B" wp14:editId="044E59A5">
            <wp:extent cx="5657850" cy="3038475"/>
            <wp:effectExtent l="0" t="0" r="19050" b="9525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240B7319" w14:textId="77777777" w:rsidR="00B97CB9" w:rsidRPr="00B97CB9" w:rsidRDefault="00DE0A38" w:rsidP="007F6E17">
      <w:pPr>
        <w:spacing w:after="0" w:line="240" w:lineRule="auto"/>
        <w:jc w:val="both"/>
        <w:rPr>
          <w:rFonts w:ascii="Calibri" w:hAnsi="Calibri" w:cs="Calibri"/>
        </w:rPr>
      </w:pPr>
      <w:bookmarkStart w:id="0" w:name="_GoBack"/>
      <w:r w:rsidRPr="0021236D">
        <w:rPr>
          <w:rFonts w:ascii="Calibri" w:hAnsi="Calibri" w:cs="Calibri"/>
        </w:rPr>
        <w:t>There were several key assumptions underlying the program logic</w:t>
      </w:r>
      <w:r w:rsidR="00732327" w:rsidRPr="0021236D">
        <w:rPr>
          <w:rFonts w:ascii="Calibri" w:hAnsi="Calibri" w:cs="Calibri"/>
        </w:rPr>
        <w:t xml:space="preserve"> during the design of the investment</w:t>
      </w:r>
      <w:r w:rsidR="00B97CB9">
        <w:rPr>
          <w:rFonts w:ascii="Calibri" w:hAnsi="Calibri" w:cs="Calibri"/>
        </w:rPr>
        <w:t>:</w:t>
      </w:r>
    </w:p>
    <w:p w14:paraId="419C14F8" w14:textId="77777777" w:rsidR="00C70AD9" w:rsidRDefault="00C70AD9" w:rsidP="00C70AD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</w:t>
      </w:r>
      <w:r w:rsidRPr="00B97CB9">
        <w:rPr>
          <w:rFonts w:ascii="Calibri" w:hAnsi="Calibri" w:cs="Calibri"/>
        </w:rPr>
        <w:t xml:space="preserve">raffic </w:t>
      </w:r>
      <w:r>
        <w:rPr>
          <w:rFonts w:ascii="Calibri" w:hAnsi="Calibri" w:cs="Calibri"/>
        </w:rPr>
        <w:t>increases at a rate of about 6 percent</w:t>
      </w:r>
      <w:r w:rsidRPr="00B97CB9">
        <w:rPr>
          <w:rFonts w:ascii="Calibri" w:hAnsi="Calibri" w:cs="Calibri"/>
        </w:rPr>
        <w:t xml:space="preserve"> per year </w:t>
      </w:r>
    </w:p>
    <w:p w14:paraId="1BDD33B4" w14:textId="77777777" w:rsidR="00C70AD9" w:rsidRDefault="00C70AD9" w:rsidP="00C70AD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Pr="00B97CB9">
        <w:rPr>
          <w:rFonts w:ascii="Calibri" w:hAnsi="Calibri" w:cs="Calibri"/>
        </w:rPr>
        <w:t>eturn on the secon</w:t>
      </w:r>
      <w:r>
        <w:rPr>
          <w:rFonts w:ascii="Calibri" w:hAnsi="Calibri" w:cs="Calibri"/>
        </w:rPr>
        <w:t>dary roads will be at least 8 percent</w:t>
      </w:r>
    </w:p>
    <w:p w14:paraId="664B3F07" w14:textId="77777777" w:rsidR="00B97CB9" w:rsidRPr="00B97CB9" w:rsidRDefault="00B97CB9" w:rsidP="007F6E1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Eco</w:t>
      </w:r>
      <w:r w:rsidRPr="00B97CB9">
        <w:rPr>
          <w:rFonts w:ascii="Calibri" w:hAnsi="Calibri" w:cs="Calibri"/>
        </w:rPr>
        <w:t xml:space="preserve">nomic benefit is derived from reduced vehicle </w:t>
      </w:r>
      <w:r>
        <w:rPr>
          <w:rFonts w:ascii="Calibri" w:hAnsi="Calibri" w:cs="Calibri"/>
        </w:rPr>
        <w:t>operating costs and travel time</w:t>
      </w:r>
    </w:p>
    <w:p w14:paraId="1CBACC0D" w14:textId="77777777" w:rsidR="00C70AD9" w:rsidRPr="00F24EAE" w:rsidRDefault="00C70AD9" w:rsidP="00C70AD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F24EAE">
        <w:rPr>
          <w:rFonts w:ascii="Calibri" w:hAnsi="Calibri" w:cs="Calibri"/>
        </w:rPr>
        <w:t>Investment, maintenance and transport cost savings capture all the major costs and benefits of a project</w:t>
      </w:r>
    </w:p>
    <w:p w14:paraId="303CF259" w14:textId="037F3E27" w:rsidR="00DE0A38" w:rsidRDefault="00C70AD9" w:rsidP="00A60E9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F24EAE">
        <w:rPr>
          <w:rFonts w:ascii="Calibri" w:hAnsi="Calibri" w:cs="Calibri"/>
        </w:rPr>
        <w:t xml:space="preserve">Prices of </w:t>
      </w:r>
      <w:r>
        <w:rPr>
          <w:rFonts w:ascii="Calibri" w:hAnsi="Calibri" w:cs="Calibri"/>
        </w:rPr>
        <w:t xml:space="preserve">consumer </w:t>
      </w:r>
      <w:r w:rsidRPr="00F24EAE">
        <w:rPr>
          <w:rFonts w:ascii="Calibri" w:hAnsi="Calibri" w:cs="Calibri"/>
        </w:rPr>
        <w:t>goods r</w:t>
      </w:r>
      <w:r>
        <w:rPr>
          <w:rFonts w:ascii="Calibri" w:hAnsi="Calibri" w:cs="Calibri"/>
        </w:rPr>
        <w:t>espond to transportation costs</w:t>
      </w:r>
    </w:p>
    <w:p w14:paraId="322994E2" w14:textId="004173C7" w:rsidR="00C70AD9" w:rsidRPr="00B97CB9" w:rsidRDefault="00C70AD9" w:rsidP="007F6E1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poor will benefit from reduced travel time on their daily commute, which will allow them to use the time savings for other productive activities</w:t>
      </w:r>
    </w:p>
    <w:p w14:paraId="42BE42E4" w14:textId="77777777" w:rsidR="001748DB" w:rsidRPr="00F24EAE" w:rsidRDefault="001748DB" w:rsidP="007F6E1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F24EAE">
        <w:rPr>
          <w:rFonts w:ascii="Calibri" w:hAnsi="Calibri" w:cs="Calibri"/>
        </w:rPr>
        <w:t xml:space="preserve">Benefits would begin to accrue shortly after the completion of the road rehabilitation </w:t>
      </w:r>
    </w:p>
    <w:bookmarkEnd w:id="0"/>
    <w:p w14:paraId="18190543" w14:textId="77777777" w:rsidR="00B97CB9" w:rsidRDefault="00B97CB9" w:rsidP="007F6E17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12EBAC6A" w14:textId="77777777" w:rsidR="0078519A" w:rsidRPr="0021236D" w:rsidRDefault="0078519A" w:rsidP="007F6E17">
      <w:pPr>
        <w:spacing w:after="0" w:line="240" w:lineRule="auto"/>
        <w:jc w:val="both"/>
        <w:rPr>
          <w:rFonts w:ascii="Calibri" w:hAnsi="Calibri" w:cs="Calibri"/>
          <w:b/>
        </w:rPr>
      </w:pPr>
      <w:r w:rsidRPr="0021236D">
        <w:rPr>
          <w:rFonts w:ascii="Calibri" w:hAnsi="Calibri" w:cs="Calibri"/>
          <w:b/>
        </w:rPr>
        <w:t>Measuring Results</w:t>
      </w:r>
    </w:p>
    <w:p w14:paraId="76422683" w14:textId="77777777" w:rsidR="00886780" w:rsidRPr="0021236D" w:rsidRDefault="003309E0" w:rsidP="007F6E17">
      <w:pPr>
        <w:spacing w:after="0" w:line="240" w:lineRule="auto"/>
        <w:jc w:val="both"/>
        <w:rPr>
          <w:rFonts w:ascii="Calibri" w:hAnsi="Calibri" w:cs="Calibri"/>
        </w:rPr>
      </w:pPr>
      <w:r w:rsidRPr="0021236D">
        <w:rPr>
          <w:rFonts w:ascii="Calibri" w:hAnsi="Calibri" w:cs="Calibri"/>
        </w:rPr>
        <w:t xml:space="preserve">MCC uses multiple sources to measure results. Monitoring data is used during </w:t>
      </w:r>
      <w:r w:rsidR="00ED5BC8">
        <w:rPr>
          <w:rFonts w:ascii="Calibri" w:hAnsi="Calibri" w:cs="Calibri"/>
        </w:rPr>
        <w:t>c</w:t>
      </w:r>
      <w:r w:rsidRPr="0021236D">
        <w:rPr>
          <w:rFonts w:ascii="Calibri" w:hAnsi="Calibri" w:cs="Calibri"/>
        </w:rPr>
        <w:t xml:space="preserve">ompact implementation.  Independent evaluations are generally completed </w:t>
      </w:r>
      <w:r w:rsidR="00ED5BC8">
        <w:rPr>
          <w:rFonts w:ascii="Calibri" w:hAnsi="Calibri" w:cs="Calibri"/>
        </w:rPr>
        <w:t>p</w:t>
      </w:r>
      <w:r w:rsidRPr="0021236D">
        <w:rPr>
          <w:rFonts w:ascii="Calibri" w:hAnsi="Calibri" w:cs="Calibri"/>
        </w:rPr>
        <w:t>ost-</w:t>
      </w:r>
      <w:r w:rsidR="00ED5BC8">
        <w:rPr>
          <w:rFonts w:ascii="Calibri" w:hAnsi="Calibri" w:cs="Calibri"/>
        </w:rPr>
        <w:t>c</w:t>
      </w:r>
      <w:r w:rsidRPr="0021236D">
        <w:rPr>
          <w:rFonts w:ascii="Calibri" w:hAnsi="Calibri" w:cs="Calibri"/>
        </w:rPr>
        <w:t>ompact. Monitoring data is typically generated by the program implementers</w:t>
      </w:r>
      <w:r w:rsidR="00714E09">
        <w:rPr>
          <w:rFonts w:ascii="Calibri" w:hAnsi="Calibri" w:cs="Calibri"/>
        </w:rPr>
        <w:t xml:space="preserve"> within the 5-year time frame of implementation</w:t>
      </w:r>
      <w:r w:rsidRPr="0021236D">
        <w:rPr>
          <w:rFonts w:ascii="Calibri" w:hAnsi="Calibri" w:cs="Calibri"/>
        </w:rPr>
        <w:t xml:space="preserve">, and specifically covers the </w:t>
      </w:r>
      <w:r w:rsidR="002A710F">
        <w:rPr>
          <w:rFonts w:ascii="Calibri" w:hAnsi="Calibri" w:cs="Calibri"/>
        </w:rPr>
        <w:t>program participants</w:t>
      </w:r>
      <w:r w:rsidRPr="0021236D">
        <w:rPr>
          <w:rFonts w:ascii="Calibri" w:hAnsi="Calibri" w:cs="Calibri"/>
        </w:rPr>
        <w:t xml:space="preserve"> who received </w:t>
      </w:r>
      <w:r w:rsidR="002A710F">
        <w:rPr>
          <w:rFonts w:ascii="Calibri" w:hAnsi="Calibri" w:cs="Calibri"/>
        </w:rPr>
        <w:t>treatment</w:t>
      </w:r>
      <w:r w:rsidRPr="0021236D">
        <w:rPr>
          <w:rFonts w:ascii="Calibri" w:hAnsi="Calibri" w:cs="Calibri"/>
        </w:rPr>
        <w:t xml:space="preserve"> </w:t>
      </w:r>
      <w:r w:rsidR="00ED5BC8">
        <w:rPr>
          <w:rFonts w:ascii="Calibri" w:hAnsi="Calibri" w:cs="Calibri"/>
        </w:rPr>
        <w:t xml:space="preserve">through </w:t>
      </w:r>
      <w:r w:rsidRPr="0021236D">
        <w:rPr>
          <w:rFonts w:ascii="Calibri" w:hAnsi="Calibri" w:cs="Calibri"/>
        </w:rPr>
        <w:t xml:space="preserve">the </w:t>
      </w:r>
      <w:r w:rsidR="00ED5BC8">
        <w:rPr>
          <w:rFonts w:ascii="Calibri" w:hAnsi="Calibri" w:cs="Calibri"/>
        </w:rPr>
        <w:t>c</w:t>
      </w:r>
      <w:r w:rsidRPr="0021236D">
        <w:rPr>
          <w:rFonts w:ascii="Calibri" w:hAnsi="Calibri" w:cs="Calibri"/>
        </w:rPr>
        <w:t xml:space="preserve">ompact. </w:t>
      </w:r>
      <w:r w:rsidR="006C416B" w:rsidRPr="0021236D">
        <w:rPr>
          <w:rFonts w:ascii="Calibri" w:hAnsi="Calibri" w:cs="Calibri"/>
        </w:rPr>
        <w:t xml:space="preserve">However, monitoring data is limited in that it cannot tell us what these </w:t>
      </w:r>
      <w:r w:rsidR="002A710F">
        <w:rPr>
          <w:rFonts w:ascii="Calibri" w:hAnsi="Calibri" w:cs="Calibri"/>
        </w:rPr>
        <w:t>program participants</w:t>
      </w:r>
      <w:r w:rsidR="006C416B" w:rsidRPr="0021236D">
        <w:rPr>
          <w:rFonts w:ascii="Calibri" w:hAnsi="Calibri" w:cs="Calibri"/>
        </w:rPr>
        <w:t xml:space="preserve"> would have done in the absence of the MCC-</w:t>
      </w:r>
      <w:r w:rsidR="002757BE" w:rsidRPr="0021236D">
        <w:rPr>
          <w:rFonts w:ascii="Calibri" w:hAnsi="Calibri" w:cs="Calibri"/>
        </w:rPr>
        <w:lastRenderedPageBreak/>
        <w:t xml:space="preserve">funded </w:t>
      </w:r>
      <w:r w:rsidR="000B38A3">
        <w:rPr>
          <w:rFonts w:ascii="Calibri" w:hAnsi="Calibri" w:cs="Calibri"/>
        </w:rPr>
        <w:t>investment</w:t>
      </w:r>
      <w:r w:rsidR="006C416B" w:rsidRPr="0021236D">
        <w:rPr>
          <w:rFonts w:ascii="Calibri" w:hAnsi="Calibri" w:cs="Calibri"/>
        </w:rPr>
        <w:t xml:space="preserve">. </w:t>
      </w:r>
      <w:r w:rsidR="00A7484F" w:rsidRPr="0021236D">
        <w:rPr>
          <w:rFonts w:ascii="Calibri" w:hAnsi="Calibri" w:cs="Calibri"/>
        </w:rPr>
        <w:t>This is a key motivation for why MCC invests in independent impact evaluations, which estimate</w:t>
      </w:r>
      <w:r w:rsidR="00755010">
        <w:rPr>
          <w:rFonts w:ascii="Calibri" w:hAnsi="Calibri" w:cs="Calibri"/>
        </w:rPr>
        <w:t xml:space="preserve"> a counterfactual to asses</w:t>
      </w:r>
      <w:r w:rsidR="003124E9">
        <w:rPr>
          <w:rFonts w:ascii="Calibri" w:hAnsi="Calibri" w:cs="Calibri"/>
        </w:rPr>
        <w:t>s</w:t>
      </w:r>
      <w:r w:rsidR="00A7484F" w:rsidRPr="0021236D">
        <w:rPr>
          <w:rFonts w:ascii="Calibri" w:hAnsi="Calibri" w:cs="Calibri"/>
        </w:rPr>
        <w:t xml:space="preserve"> what would have happened in the absence of the investment. </w:t>
      </w:r>
    </w:p>
    <w:p w14:paraId="7F03F4A9" w14:textId="77777777" w:rsidR="007B6310" w:rsidRDefault="007B6310" w:rsidP="003F26B7">
      <w:pPr>
        <w:spacing w:after="0"/>
        <w:jc w:val="both"/>
        <w:rPr>
          <w:rFonts w:ascii="Calibri" w:hAnsi="Calibri" w:cs="Calibri"/>
          <w:b/>
        </w:rPr>
      </w:pPr>
    </w:p>
    <w:p w14:paraId="6DE64D14" w14:textId="65371349" w:rsidR="0078519A" w:rsidRDefault="0078519A" w:rsidP="003F26B7">
      <w:pPr>
        <w:spacing w:after="0"/>
        <w:jc w:val="both"/>
        <w:rPr>
          <w:rFonts w:ascii="Calibri" w:hAnsi="Calibri" w:cs="Calibri"/>
          <w:b/>
        </w:rPr>
      </w:pPr>
      <w:r w:rsidRPr="0021236D">
        <w:rPr>
          <w:rFonts w:ascii="Calibri" w:hAnsi="Calibri" w:cs="Calibri"/>
          <w:b/>
        </w:rPr>
        <w:t xml:space="preserve">Monitoring </w:t>
      </w:r>
      <w:r w:rsidR="00DE0A38" w:rsidRPr="0021236D">
        <w:rPr>
          <w:rFonts w:ascii="Calibri" w:hAnsi="Calibri" w:cs="Calibri"/>
          <w:b/>
        </w:rPr>
        <w:t>Results</w:t>
      </w:r>
    </w:p>
    <w:p w14:paraId="3727E48A" w14:textId="77777777" w:rsidR="003309E0" w:rsidRPr="0021236D" w:rsidRDefault="003309E0" w:rsidP="003F26B7">
      <w:pPr>
        <w:spacing w:after="0" w:line="240" w:lineRule="auto"/>
        <w:jc w:val="both"/>
        <w:rPr>
          <w:rFonts w:ascii="Calibri" w:hAnsi="Calibri" w:cs="Calibri"/>
        </w:rPr>
      </w:pPr>
      <w:r w:rsidRPr="002A710F">
        <w:rPr>
          <w:rFonts w:ascii="Calibri" w:hAnsi="Calibri" w:cs="Calibri"/>
        </w:rPr>
        <w:t>The following table summarizes performance on output and outcome</w:t>
      </w:r>
      <w:r w:rsidRPr="0021236D">
        <w:rPr>
          <w:rFonts w:ascii="Calibri" w:hAnsi="Calibri" w:cs="Calibri"/>
        </w:rPr>
        <w:t xml:space="preserve"> indicators specific to the evaluated </w:t>
      </w:r>
      <w:r w:rsidR="00714E09">
        <w:rPr>
          <w:rFonts w:ascii="Calibri" w:hAnsi="Calibri" w:cs="Calibri"/>
        </w:rPr>
        <w:t>Transportation Project</w:t>
      </w:r>
      <w:r w:rsidR="00C03A45">
        <w:rPr>
          <w:rFonts w:ascii="Calibri" w:hAnsi="Calibri" w:cs="Calibri"/>
        </w:rPr>
        <w:t>:</w:t>
      </w:r>
      <w:r w:rsidRPr="0021236D">
        <w:rPr>
          <w:rFonts w:ascii="Calibri" w:hAnsi="Calibri" w:cs="Calibri"/>
        </w:rPr>
        <w:t xml:space="preserve"> </w:t>
      </w:r>
    </w:p>
    <w:p w14:paraId="107747BF" w14:textId="77777777" w:rsidR="00DE0A38" w:rsidRPr="0021236D" w:rsidRDefault="00DE0A38" w:rsidP="007F6E17">
      <w:pPr>
        <w:spacing w:after="0" w:line="240" w:lineRule="auto"/>
        <w:ind w:left="720"/>
        <w:jc w:val="both"/>
        <w:rPr>
          <w:rFonts w:ascii="Calibri" w:hAnsi="Calibri" w:cs="Calibri"/>
          <w:b/>
        </w:rPr>
      </w:pPr>
    </w:p>
    <w:tbl>
      <w:tblPr>
        <w:tblStyle w:val="TableGrid"/>
        <w:tblW w:w="10686" w:type="dxa"/>
        <w:jc w:val="center"/>
        <w:tblLayout w:type="fixed"/>
        <w:tblLook w:val="04A0" w:firstRow="1" w:lastRow="0" w:firstColumn="1" w:lastColumn="0" w:noHBand="0" w:noVBand="1"/>
      </w:tblPr>
      <w:tblGrid>
        <w:gridCol w:w="4855"/>
        <w:gridCol w:w="1170"/>
        <w:gridCol w:w="1080"/>
        <w:gridCol w:w="1080"/>
        <w:gridCol w:w="1080"/>
        <w:gridCol w:w="1421"/>
      </w:tblGrid>
      <w:tr w:rsidR="00722C82" w:rsidRPr="00714E09" w14:paraId="3C142E98" w14:textId="77777777" w:rsidTr="005630BD">
        <w:trPr>
          <w:jc w:val="center"/>
        </w:trPr>
        <w:tc>
          <w:tcPr>
            <w:tcW w:w="4855" w:type="dxa"/>
            <w:shd w:val="clear" w:color="auto" w:fill="B8CCE4" w:themeFill="accent1" w:themeFillTint="66"/>
            <w:vAlign w:val="center"/>
          </w:tcPr>
          <w:p w14:paraId="4B08140C" w14:textId="77777777" w:rsidR="00722C82" w:rsidRPr="00714E09" w:rsidRDefault="00722C82" w:rsidP="007F6E1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14E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Indicators</w:t>
            </w:r>
          </w:p>
        </w:tc>
        <w:tc>
          <w:tcPr>
            <w:tcW w:w="1170" w:type="dxa"/>
            <w:shd w:val="clear" w:color="auto" w:fill="B8CCE4" w:themeFill="accent1" w:themeFillTint="66"/>
            <w:vAlign w:val="center"/>
          </w:tcPr>
          <w:p w14:paraId="0FF5E9E7" w14:textId="77777777" w:rsidR="00722C82" w:rsidRPr="00714E09" w:rsidRDefault="00722C82" w:rsidP="007F6E1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14E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Level</w:t>
            </w:r>
          </w:p>
        </w:tc>
        <w:tc>
          <w:tcPr>
            <w:tcW w:w="1080" w:type="dxa"/>
            <w:shd w:val="clear" w:color="auto" w:fill="B8CCE4" w:themeFill="accent1" w:themeFillTint="66"/>
            <w:vAlign w:val="center"/>
          </w:tcPr>
          <w:p w14:paraId="681AF8B7" w14:textId="77777777" w:rsidR="00722C82" w:rsidRPr="00714E09" w:rsidRDefault="00722C82" w:rsidP="007F6E1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14E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Baseline</w:t>
            </w:r>
          </w:p>
        </w:tc>
        <w:tc>
          <w:tcPr>
            <w:tcW w:w="1080" w:type="dxa"/>
            <w:shd w:val="clear" w:color="auto" w:fill="B8CCE4" w:themeFill="accent1" w:themeFillTint="66"/>
            <w:vAlign w:val="center"/>
          </w:tcPr>
          <w:p w14:paraId="6DC46E5A" w14:textId="77777777" w:rsidR="00722C82" w:rsidRPr="00714E09" w:rsidRDefault="00722C82" w:rsidP="007F6E1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14E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Actual Achieved</w:t>
            </w:r>
          </w:p>
        </w:tc>
        <w:tc>
          <w:tcPr>
            <w:tcW w:w="1080" w:type="dxa"/>
            <w:shd w:val="clear" w:color="auto" w:fill="B8CCE4" w:themeFill="accent1" w:themeFillTint="66"/>
            <w:vAlign w:val="center"/>
          </w:tcPr>
          <w:p w14:paraId="23CA65CA" w14:textId="77777777" w:rsidR="00722C82" w:rsidRPr="00714E09" w:rsidRDefault="00722C82" w:rsidP="007F6E1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14E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Target</w:t>
            </w:r>
          </w:p>
        </w:tc>
        <w:tc>
          <w:tcPr>
            <w:tcW w:w="1421" w:type="dxa"/>
            <w:shd w:val="clear" w:color="auto" w:fill="B8CCE4" w:themeFill="accent1" w:themeFillTint="66"/>
            <w:vAlign w:val="center"/>
          </w:tcPr>
          <w:p w14:paraId="26AFA9DC" w14:textId="77777777" w:rsidR="00722C82" w:rsidRPr="00714E09" w:rsidRDefault="00722C82" w:rsidP="007F6E1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14E0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Percent Complete</w:t>
            </w:r>
          </w:p>
        </w:tc>
      </w:tr>
      <w:tr w:rsidR="007D31EA" w:rsidRPr="00714E09" w14:paraId="68C4B280" w14:textId="77777777" w:rsidTr="005630BD">
        <w:trPr>
          <w:trHeight w:val="300"/>
          <w:jc w:val="center"/>
        </w:trPr>
        <w:tc>
          <w:tcPr>
            <w:tcW w:w="4855" w:type="dxa"/>
            <w:noWrap/>
          </w:tcPr>
          <w:p w14:paraId="23D65D30" w14:textId="77777777" w:rsidR="007D31EA" w:rsidRPr="005630BD" w:rsidRDefault="005630BD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B41E4E">
              <w:rPr>
                <w:rFonts w:cs="Calibri"/>
                <w:sz w:val="18"/>
                <w:szCs w:val="18"/>
              </w:rPr>
              <w:t xml:space="preserve">Average Annual Daily Traffic </w:t>
            </w:r>
            <w:r>
              <w:rPr>
                <w:rFonts w:cs="Calibri"/>
                <w:sz w:val="18"/>
                <w:szCs w:val="18"/>
              </w:rPr>
              <w:t xml:space="preserve">-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Villanueva – Guasaule (V-G)</w:t>
            </w:r>
          </w:p>
        </w:tc>
        <w:tc>
          <w:tcPr>
            <w:tcW w:w="1170" w:type="dxa"/>
            <w:vAlign w:val="center"/>
          </w:tcPr>
          <w:p w14:paraId="71C1C3DD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Outcome</w:t>
            </w:r>
          </w:p>
        </w:tc>
        <w:tc>
          <w:tcPr>
            <w:tcW w:w="1080" w:type="dxa"/>
            <w:vAlign w:val="center"/>
          </w:tcPr>
          <w:p w14:paraId="3183F5CA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1,413</w:t>
            </w:r>
          </w:p>
        </w:tc>
        <w:tc>
          <w:tcPr>
            <w:tcW w:w="1080" w:type="dxa"/>
            <w:noWrap/>
            <w:vAlign w:val="center"/>
          </w:tcPr>
          <w:p w14:paraId="2E790DA4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1,961 </w:t>
            </w:r>
          </w:p>
        </w:tc>
        <w:tc>
          <w:tcPr>
            <w:tcW w:w="1080" w:type="dxa"/>
            <w:noWrap/>
            <w:vAlign w:val="center"/>
          </w:tcPr>
          <w:p w14:paraId="750D1C73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1,580</w:t>
            </w:r>
          </w:p>
        </w:tc>
        <w:tc>
          <w:tcPr>
            <w:tcW w:w="1421" w:type="dxa"/>
            <w:noWrap/>
            <w:vAlign w:val="center"/>
          </w:tcPr>
          <w:p w14:paraId="130959BF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328%</w:t>
            </w:r>
          </w:p>
        </w:tc>
      </w:tr>
      <w:tr w:rsidR="007D31EA" w:rsidRPr="00714E09" w14:paraId="56820D0C" w14:textId="77777777" w:rsidTr="005630BD">
        <w:trPr>
          <w:trHeight w:val="300"/>
          <w:jc w:val="center"/>
        </w:trPr>
        <w:tc>
          <w:tcPr>
            <w:tcW w:w="4855" w:type="dxa"/>
            <w:noWrap/>
          </w:tcPr>
          <w:p w14:paraId="5D00C897" w14:textId="77777777" w:rsidR="007D31EA" w:rsidRPr="005630BD" w:rsidRDefault="005630BD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B41E4E">
              <w:rPr>
                <w:rFonts w:cs="Calibri"/>
                <w:sz w:val="18"/>
                <w:szCs w:val="18"/>
              </w:rPr>
              <w:t xml:space="preserve">Average Annual Daily Traffic </w:t>
            </w:r>
            <w:r>
              <w:rPr>
                <w:rFonts w:cs="Calibri"/>
                <w:sz w:val="18"/>
                <w:szCs w:val="18"/>
              </w:rPr>
              <w:t xml:space="preserve">-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Somotillo-Cinco Pinos (S1)</w:t>
            </w:r>
          </w:p>
        </w:tc>
        <w:tc>
          <w:tcPr>
            <w:tcW w:w="1170" w:type="dxa"/>
            <w:vAlign w:val="center"/>
          </w:tcPr>
          <w:p w14:paraId="021C3EDF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Outcome</w:t>
            </w:r>
          </w:p>
        </w:tc>
        <w:tc>
          <w:tcPr>
            <w:tcW w:w="1080" w:type="dxa"/>
            <w:vAlign w:val="center"/>
          </w:tcPr>
          <w:p w14:paraId="10A4A7B6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1080" w:type="dxa"/>
            <w:noWrap/>
            <w:vAlign w:val="center"/>
          </w:tcPr>
          <w:p w14:paraId="17C2BB87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561 </w:t>
            </w:r>
          </w:p>
        </w:tc>
        <w:tc>
          <w:tcPr>
            <w:tcW w:w="1080" w:type="dxa"/>
            <w:noWrap/>
            <w:vAlign w:val="center"/>
          </w:tcPr>
          <w:p w14:paraId="24A0DC52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1421" w:type="dxa"/>
            <w:noWrap/>
            <w:vAlign w:val="center"/>
          </w:tcPr>
          <w:p w14:paraId="4A310B0F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743%</w:t>
            </w:r>
          </w:p>
        </w:tc>
      </w:tr>
      <w:tr w:rsidR="007D31EA" w:rsidRPr="00714E09" w14:paraId="1BEBAF03" w14:textId="77777777" w:rsidTr="005630BD">
        <w:trPr>
          <w:trHeight w:val="300"/>
          <w:jc w:val="center"/>
        </w:trPr>
        <w:tc>
          <w:tcPr>
            <w:tcW w:w="4855" w:type="dxa"/>
            <w:noWrap/>
          </w:tcPr>
          <w:p w14:paraId="563B73F4" w14:textId="77777777" w:rsidR="007D31EA" w:rsidRPr="005630BD" w:rsidRDefault="005630BD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B41E4E">
              <w:rPr>
                <w:rFonts w:cs="Calibri"/>
                <w:sz w:val="18"/>
                <w:szCs w:val="18"/>
              </w:rPr>
              <w:t xml:space="preserve">Average Annual Daily Traffic </w:t>
            </w:r>
            <w:r>
              <w:rPr>
                <w:rFonts w:cs="Calibri"/>
                <w:sz w:val="18"/>
                <w:szCs w:val="18"/>
              </w:rPr>
              <w:t xml:space="preserve">- </w:t>
            </w:r>
            <w:r w:rsidR="007D31EA"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eón-Poneloya-Las Peñitas (S9)</w:t>
            </w:r>
          </w:p>
        </w:tc>
        <w:tc>
          <w:tcPr>
            <w:tcW w:w="1170" w:type="dxa"/>
            <w:vAlign w:val="center"/>
          </w:tcPr>
          <w:p w14:paraId="41DC3560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Outcome</w:t>
            </w:r>
          </w:p>
        </w:tc>
        <w:tc>
          <w:tcPr>
            <w:tcW w:w="1080" w:type="dxa"/>
            <w:vAlign w:val="center"/>
          </w:tcPr>
          <w:p w14:paraId="37F886A2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1,103</w:t>
            </w:r>
          </w:p>
        </w:tc>
        <w:tc>
          <w:tcPr>
            <w:tcW w:w="1080" w:type="dxa"/>
            <w:noWrap/>
            <w:vAlign w:val="center"/>
          </w:tcPr>
          <w:p w14:paraId="5451B7C3" w14:textId="77777777" w:rsidR="007D31EA" w:rsidRPr="005630BD" w:rsidRDefault="00A531B1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1,462</w:t>
            </w:r>
          </w:p>
        </w:tc>
        <w:tc>
          <w:tcPr>
            <w:tcW w:w="1080" w:type="dxa"/>
            <w:noWrap/>
            <w:vAlign w:val="center"/>
          </w:tcPr>
          <w:p w14:paraId="5E03958B" w14:textId="77777777" w:rsidR="007D31EA" w:rsidRPr="005630BD" w:rsidRDefault="00A531B1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1,276</w:t>
            </w:r>
          </w:p>
        </w:tc>
        <w:tc>
          <w:tcPr>
            <w:tcW w:w="1421" w:type="dxa"/>
            <w:noWrap/>
            <w:vAlign w:val="center"/>
          </w:tcPr>
          <w:p w14:paraId="4A8CF04E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208%</w:t>
            </w:r>
          </w:p>
        </w:tc>
      </w:tr>
      <w:tr w:rsidR="007D31EA" w:rsidRPr="00714E09" w14:paraId="7E1D906C" w14:textId="77777777" w:rsidTr="005630BD">
        <w:trPr>
          <w:trHeight w:val="300"/>
          <w:jc w:val="center"/>
        </w:trPr>
        <w:tc>
          <w:tcPr>
            <w:tcW w:w="4855" w:type="dxa"/>
            <w:noWrap/>
          </w:tcPr>
          <w:p w14:paraId="3BA5D54A" w14:textId="77777777" w:rsidR="007D31EA" w:rsidRPr="005630BD" w:rsidRDefault="005630BD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International Roughness Index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- </w:t>
            </w:r>
            <w:r w:rsidR="007D31EA"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Villanueva – Guasaule (V-G)</w:t>
            </w:r>
          </w:p>
        </w:tc>
        <w:tc>
          <w:tcPr>
            <w:tcW w:w="1170" w:type="dxa"/>
            <w:vAlign w:val="center"/>
          </w:tcPr>
          <w:p w14:paraId="63F4517F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Outcome</w:t>
            </w:r>
          </w:p>
        </w:tc>
        <w:tc>
          <w:tcPr>
            <w:tcW w:w="1080" w:type="dxa"/>
            <w:vAlign w:val="center"/>
          </w:tcPr>
          <w:p w14:paraId="2EE75845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80" w:type="dxa"/>
            <w:noWrap/>
            <w:vAlign w:val="center"/>
          </w:tcPr>
          <w:p w14:paraId="7C320E74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1.76 </w:t>
            </w:r>
          </w:p>
        </w:tc>
        <w:tc>
          <w:tcPr>
            <w:tcW w:w="1080" w:type="dxa"/>
            <w:noWrap/>
            <w:vAlign w:val="center"/>
          </w:tcPr>
          <w:p w14:paraId="27616B9B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421" w:type="dxa"/>
            <w:noWrap/>
            <w:vAlign w:val="center"/>
          </w:tcPr>
          <w:p w14:paraId="5F69EFB3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119%</w:t>
            </w:r>
          </w:p>
        </w:tc>
      </w:tr>
      <w:tr w:rsidR="007D31EA" w:rsidRPr="00714E09" w14:paraId="4D06216B" w14:textId="77777777" w:rsidTr="005630BD">
        <w:trPr>
          <w:trHeight w:val="300"/>
          <w:jc w:val="center"/>
        </w:trPr>
        <w:tc>
          <w:tcPr>
            <w:tcW w:w="4855" w:type="dxa"/>
            <w:noWrap/>
          </w:tcPr>
          <w:p w14:paraId="4F3A7CBD" w14:textId="77777777" w:rsidR="007D31EA" w:rsidRPr="005630BD" w:rsidRDefault="005630BD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International Roughness Index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- </w:t>
            </w:r>
            <w:r w:rsidR="007D31EA"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Somotillo-Cinco Pinos (S1): </w:t>
            </w:r>
          </w:p>
        </w:tc>
        <w:tc>
          <w:tcPr>
            <w:tcW w:w="1170" w:type="dxa"/>
            <w:vAlign w:val="center"/>
          </w:tcPr>
          <w:p w14:paraId="11D04218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Outcome</w:t>
            </w:r>
          </w:p>
        </w:tc>
        <w:tc>
          <w:tcPr>
            <w:tcW w:w="1080" w:type="dxa"/>
            <w:vAlign w:val="center"/>
          </w:tcPr>
          <w:p w14:paraId="7D84479D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080" w:type="dxa"/>
            <w:noWrap/>
            <w:vAlign w:val="center"/>
          </w:tcPr>
          <w:p w14:paraId="56BC5B61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3.38 </w:t>
            </w:r>
          </w:p>
        </w:tc>
        <w:tc>
          <w:tcPr>
            <w:tcW w:w="1080" w:type="dxa"/>
            <w:noWrap/>
            <w:vAlign w:val="center"/>
          </w:tcPr>
          <w:p w14:paraId="130A7022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1" w:type="dxa"/>
            <w:noWrap/>
            <w:vAlign w:val="center"/>
          </w:tcPr>
          <w:p w14:paraId="127C7E4E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96%</w:t>
            </w:r>
          </w:p>
        </w:tc>
      </w:tr>
      <w:tr w:rsidR="007D31EA" w:rsidRPr="00714E09" w14:paraId="7A1DFB72" w14:textId="77777777" w:rsidTr="005630BD">
        <w:trPr>
          <w:trHeight w:val="300"/>
          <w:jc w:val="center"/>
        </w:trPr>
        <w:tc>
          <w:tcPr>
            <w:tcW w:w="4855" w:type="dxa"/>
            <w:noWrap/>
          </w:tcPr>
          <w:p w14:paraId="7F3CF0B7" w14:textId="77777777" w:rsidR="007D31EA" w:rsidRPr="005630BD" w:rsidRDefault="005630BD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International Roughness Index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 León-Poneloya-Las Peñitas (S9)</w:t>
            </w:r>
          </w:p>
        </w:tc>
        <w:tc>
          <w:tcPr>
            <w:tcW w:w="1170" w:type="dxa"/>
            <w:vAlign w:val="center"/>
          </w:tcPr>
          <w:p w14:paraId="5FEB9D6E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Outcome</w:t>
            </w:r>
          </w:p>
        </w:tc>
        <w:tc>
          <w:tcPr>
            <w:tcW w:w="1080" w:type="dxa"/>
            <w:vAlign w:val="center"/>
          </w:tcPr>
          <w:p w14:paraId="6D037606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80" w:type="dxa"/>
            <w:noWrap/>
            <w:vAlign w:val="center"/>
          </w:tcPr>
          <w:p w14:paraId="38D3C80E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1.84</w:t>
            </w:r>
          </w:p>
        </w:tc>
        <w:tc>
          <w:tcPr>
            <w:tcW w:w="1080" w:type="dxa"/>
            <w:noWrap/>
            <w:vAlign w:val="center"/>
          </w:tcPr>
          <w:p w14:paraId="2FAE8EF0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1421" w:type="dxa"/>
            <w:noWrap/>
            <w:vAlign w:val="center"/>
          </w:tcPr>
          <w:p w14:paraId="56AE5C76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113%</w:t>
            </w:r>
          </w:p>
        </w:tc>
      </w:tr>
      <w:tr w:rsidR="007D31EA" w:rsidRPr="00714E09" w14:paraId="3B19917C" w14:textId="77777777" w:rsidTr="005630BD">
        <w:trPr>
          <w:trHeight w:val="300"/>
          <w:jc w:val="center"/>
        </w:trPr>
        <w:tc>
          <w:tcPr>
            <w:tcW w:w="4855" w:type="dxa"/>
            <w:noWrap/>
          </w:tcPr>
          <w:p w14:paraId="6B4449C9" w14:textId="77777777" w:rsidR="007D31EA" w:rsidRPr="005630BD" w:rsidRDefault="005630BD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Kilometers Upgraded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- </w:t>
            </w:r>
            <w:r w:rsidR="007D31EA"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Villanueva – Guasaule (V-G)</w:t>
            </w:r>
          </w:p>
        </w:tc>
        <w:tc>
          <w:tcPr>
            <w:tcW w:w="1170" w:type="dxa"/>
            <w:vAlign w:val="center"/>
          </w:tcPr>
          <w:p w14:paraId="35CF8A26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Output</w:t>
            </w:r>
          </w:p>
        </w:tc>
        <w:tc>
          <w:tcPr>
            <w:tcW w:w="1080" w:type="dxa"/>
            <w:vAlign w:val="center"/>
          </w:tcPr>
          <w:p w14:paraId="75F39D75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 w14:paraId="1DEC808D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80" w:type="dxa"/>
            <w:noWrap/>
            <w:vAlign w:val="center"/>
          </w:tcPr>
          <w:p w14:paraId="150C5C32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21" w:type="dxa"/>
            <w:noWrap/>
            <w:vAlign w:val="center"/>
          </w:tcPr>
          <w:p w14:paraId="16399BC5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7D31EA" w:rsidRPr="00714E09" w14:paraId="4E3AD79E" w14:textId="77777777" w:rsidTr="005630BD">
        <w:trPr>
          <w:trHeight w:val="300"/>
          <w:jc w:val="center"/>
        </w:trPr>
        <w:tc>
          <w:tcPr>
            <w:tcW w:w="4855" w:type="dxa"/>
            <w:noWrap/>
          </w:tcPr>
          <w:p w14:paraId="5EEF0F5F" w14:textId="77777777" w:rsidR="007D31EA" w:rsidRPr="005630BD" w:rsidRDefault="005630BD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Kilometers Upgraded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- Somotillo-Cinco Pinos (S1)</w:t>
            </w:r>
          </w:p>
        </w:tc>
        <w:tc>
          <w:tcPr>
            <w:tcW w:w="1170" w:type="dxa"/>
            <w:vAlign w:val="center"/>
          </w:tcPr>
          <w:p w14:paraId="142D9ABD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Output</w:t>
            </w:r>
          </w:p>
        </w:tc>
        <w:tc>
          <w:tcPr>
            <w:tcW w:w="1080" w:type="dxa"/>
            <w:vAlign w:val="center"/>
          </w:tcPr>
          <w:p w14:paraId="3495F55D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 w14:paraId="77F2CD2B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1080" w:type="dxa"/>
            <w:noWrap/>
            <w:vAlign w:val="center"/>
          </w:tcPr>
          <w:p w14:paraId="38B5E967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1421" w:type="dxa"/>
            <w:noWrap/>
            <w:vAlign w:val="center"/>
          </w:tcPr>
          <w:p w14:paraId="35C7D4C8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7D31EA" w:rsidRPr="00714E09" w14:paraId="696018AB" w14:textId="77777777" w:rsidTr="005630BD">
        <w:trPr>
          <w:trHeight w:val="300"/>
          <w:jc w:val="center"/>
        </w:trPr>
        <w:tc>
          <w:tcPr>
            <w:tcW w:w="4855" w:type="dxa"/>
            <w:noWrap/>
          </w:tcPr>
          <w:p w14:paraId="426EB5DE" w14:textId="77777777" w:rsidR="007D31EA" w:rsidRPr="005630BD" w:rsidRDefault="005630BD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Kilometers Upgraded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- León-Poneloya-Las Peñitas (S9)</w:t>
            </w:r>
          </w:p>
        </w:tc>
        <w:tc>
          <w:tcPr>
            <w:tcW w:w="1170" w:type="dxa"/>
            <w:vAlign w:val="center"/>
          </w:tcPr>
          <w:p w14:paraId="2C43EDF3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Output</w:t>
            </w:r>
          </w:p>
        </w:tc>
        <w:tc>
          <w:tcPr>
            <w:tcW w:w="1080" w:type="dxa"/>
            <w:vAlign w:val="center"/>
          </w:tcPr>
          <w:p w14:paraId="450C571F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 w14:paraId="057723EC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080" w:type="dxa"/>
            <w:noWrap/>
            <w:vAlign w:val="center"/>
          </w:tcPr>
          <w:p w14:paraId="46A9B82D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421" w:type="dxa"/>
            <w:noWrap/>
            <w:vAlign w:val="center"/>
          </w:tcPr>
          <w:p w14:paraId="780B6CF6" w14:textId="77777777" w:rsidR="007D31EA" w:rsidRPr="005630BD" w:rsidRDefault="007D31EA" w:rsidP="007F6E17">
            <w:pPr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630B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100%</w:t>
            </w:r>
          </w:p>
        </w:tc>
      </w:tr>
    </w:tbl>
    <w:p w14:paraId="269F4957" w14:textId="77777777" w:rsidR="0068352F" w:rsidRDefault="00B42D03" w:rsidP="007F075D">
      <w:pPr>
        <w:pStyle w:val="ListParagraph"/>
        <w:numPr>
          <w:ilvl w:val="0"/>
          <w:numId w:val="16"/>
        </w:numPr>
        <w:spacing w:after="0" w:line="240" w:lineRule="auto"/>
        <w:ind w:left="504"/>
        <w:jc w:val="both"/>
        <w:rPr>
          <w:rFonts w:ascii="Calibri" w:hAnsi="Calibri" w:cs="Calibri"/>
          <w:sz w:val="16"/>
          <w:szCs w:val="16"/>
        </w:rPr>
      </w:pPr>
      <w:r w:rsidRPr="00B42D03">
        <w:rPr>
          <w:rFonts w:ascii="Calibri" w:hAnsi="Calibri" w:cs="Calibri"/>
          <w:sz w:val="16"/>
          <w:szCs w:val="16"/>
        </w:rPr>
        <w:t>Note</w:t>
      </w:r>
      <w:r w:rsidR="0099356E">
        <w:rPr>
          <w:rFonts w:ascii="Calibri" w:hAnsi="Calibri" w:cs="Calibri"/>
          <w:sz w:val="16"/>
          <w:szCs w:val="16"/>
        </w:rPr>
        <w:t xml:space="preserve"> that Average Annual Daily Traffic</w:t>
      </w:r>
      <w:r>
        <w:rPr>
          <w:rFonts w:ascii="Calibri" w:hAnsi="Calibri" w:cs="Calibri"/>
          <w:sz w:val="16"/>
          <w:szCs w:val="16"/>
        </w:rPr>
        <w:t xml:space="preserve"> </w:t>
      </w:r>
      <w:r w:rsidR="0099356E">
        <w:rPr>
          <w:rFonts w:ascii="Calibri" w:hAnsi="Calibri" w:cs="Calibri"/>
          <w:sz w:val="16"/>
          <w:szCs w:val="16"/>
        </w:rPr>
        <w:t>‘</w:t>
      </w:r>
      <w:r>
        <w:rPr>
          <w:rFonts w:ascii="Calibri" w:hAnsi="Calibri" w:cs="Calibri"/>
          <w:sz w:val="16"/>
          <w:szCs w:val="16"/>
        </w:rPr>
        <w:t>actuals achieved</w:t>
      </w:r>
      <w:r w:rsidR="0099356E">
        <w:rPr>
          <w:rFonts w:ascii="Calibri" w:hAnsi="Calibri" w:cs="Calibri"/>
          <w:sz w:val="16"/>
          <w:szCs w:val="16"/>
        </w:rPr>
        <w:t>’</w:t>
      </w:r>
      <w:r>
        <w:rPr>
          <w:rFonts w:ascii="Calibri" w:hAnsi="Calibri" w:cs="Calibri"/>
          <w:sz w:val="16"/>
          <w:szCs w:val="16"/>
        </w:rPr>
        <w:t xml:space="preserve"> presented in this table differ from</w:t>
      </w:r>
      <w:r w:rsidR="00A531B1">
        <w:rPr>
          <w:rFonts w:ascii="Calibri" w:hAnsi="Calibri" w:cs="Calibri"/>
          <w:sz w:val="16"/>
          <w:szCs w:val="16"/>
        </w:rPr>
        <w:t xml:space="preserve"> those found in the evaluation, </w:t>
      </w:r>
      <w:r>
        <w:rPr>
          <w:rFonts w:ascii="Calibri" w:hAnsi="Calibri" w:cs="Calibri"/>
          <w:sz w:val="16"/>
          <w:szCs w:val="16"/>
        </w:rPr>
        <w:t>the figures presen</w:t>
      </w:r>
      <w:r w:rsidR="00A531B1">
        <w:rPr>
          <w:rFonts w:ascii="Calibri" w:hAnsi="Calibri" w:cs="Calibri"/>
          <w:sz w:val="16"/>
          <w:szCs w:val="16"/>
        </w:rPr>
        <w:t>ted in this table are sourced f</w:t>
      </w:r>
      <w:r>
        <w:rPr>
          <w:rFonts w:ascii="Calibri" w:hAnsi="Calibri" w:cs="Calibri"/>
          <w:sz w:val="16"/>
          <w:szCs w:val="16"/>
        </w:rPr>
        <w:t>r</w:t>
      </w:r>
      <w:r w:rsidR="00A531B1">
        <w:rPr>
          <w:rFonts w:ascii="Calibri" w:hAnsi="Calibri" w:cs="Calibri"/>
          <w:sz w:val="16"/>
          <w:szCs w:val="16"/>
        </w:rPr>
        <w:t>om a local data collection firm</w:t>
      </w:r>
      <w:r w:rsidR="004C3341">
        <w:rPr>
          <w:rFonts w:ascii="Calibri" w:hAnsi="Calibri" w:cs="Calibri"/>
          <w:sz w:val="16"/>
          <w:szCs w:val="16"/>
        </w:rPr>
        <w:t xml:space="preserve"> whereas the evaluator used figures from the Ministry of </w:t>
      </w:r>
      <w:r w:rsidR="00A531B1">
        <w:rPr>
          <w:rFonts w:ascii="Calibri" w:hAnsi="Calibri" w:cs="Calibri"/>
          <w:sz w:val="16"/>
          <w:szCs w:val="16"/>
        </w:rPr>
        <w:t>Transportation and Infrastructure.</w:t>
      </w:r>
    </w:p>
    <w:p w14:paraId="47CD53B0" w14:textId="20139CC1" w:rsidR="00A531B1" w:rsidRPr="005630BD" w:rsidRDefault="006B60FB" w:rsidP="007F075D">
      <w:pPr>
        <w:pStyle w:val="ListParagraph"/>
        <w:numPr>
          <w:ilvl w:val="0"/>
          <w:numId w:val="16"/>
        </w:numPr>
        <w:ind w:left="504"/>
        <w:jc w:val="both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>“</w:t>
      </w:r>
      <w:r w:rsidR="00A531B1" w:rsidRPr="005630BD">
        <w:rPr>
          <w:rFonts w:cs="Calibri"/>
          <w:sz w:val="16"/>
          <w:szCs w:val="16"/>
        </w:rPr>
        <w:t xml:space="preserve">Percent Complete” is calculated using the formula (Actual </w:t>
      </w:r>
      <w:r w:rsidR="00A60E9E">
        <w:rPr>
          <w:rFonts w:cs="Calibri"/>
          <w:sz w:val="16"/>
          <w:szCs w:val="16"/>
        </w:rPr>
        <w:t xml:space="preserve">Achieved </w:t>
      </w:r>
      <w:r w:rsidR="00A531B1" w:rsidRPr="005630BD">
        <w:rPr>
          <w:rFonts w:cs="Calibri"/>
          <w:sz w:val="16"/>
          <w:szCs w:val="16"/>
        </w:rPr>
        <w:t>– Baseline) / (</w:t>
      </w:r>
      <w:r w:rsidR="00A60E9E">
        <w:rPr>
          <w:rFonts w:cs="Calibri"/>
          <w:sz w:val="16"/>
          <w:szCs w:val="16"/>
        </w:rPr>
        <w:t>Target – Baseline); t</w:t>
      </w:r>
      <w:r w:rsidR="00A531B1" w:rsidRPr="005630BD">
        <w:rPr>
          <w:rFonts w:cs="Calibri"/>
          <w:sz w:val="16"/>
          <w:szCs w:val="16"/>
        </w:rPr>
        <w:t>his captures the movement of the Actual towards the Target with respect to the Baseline.</w:t>
      </w:r>
    </w:p>
    <w:p w14:paraId="2B1072E9" w14:textId="77777777" w:rsidR="00DE0A38" w:rsidRPr="0021236D" w:rsidRDefault="00DE0A38" w:rsidP="007F6E17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311524AB" w14:textId="77777777" w:rsidR="005C350B" w:rsidRPr="0021236D" w:rsidRDefault="005C350B" w:rsidP="007F6E17">
      <w:pPr>
        <w:spacing w:after="0" w:line="240" w:lineRule="auto"/>
        <w:jc w:val="both"/>
        <w:rPr>
          <w:rFonts w:ascii="Calibri" w:hAnsi="Calibri" w:cs="Calibri"/>
          <w:b/>
        </w:rPr>
      </w:pPr>
      <w:r w:rsidRPr="0021236D">
        <w:rPr>
          <w:rFonts w:ascii="Calibri" w:hAnsi="Calibri" w:cs="Calibri"/>
          <w:b/>
        </w:rPr>
        <w:t>Evaluation Questions</w:t>
      </w:r>
    </w:p>
    <w:p w14:paraId="132C8DAA" w14:textId="77777777" w:rsidR="00534506" w:rsidRPr="00534506" w:rsidRDefault="00534506" w:rsidP="007F6E1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evaluation of the Transport</w:t>
      </w:r>
      <w:r w:rsidR="006E1956">
        <w:rPr>
          <w:rFonts w:ascii="Calibri" w:hAnsi="Calibri" w:cs="Calibri"/>
        </w:rPr>
        <w:t>ation</w:t>
      </w:r>
      <w:r>
        <w:rPr>
          <w:rFonts w:ascii="Calibri" w:hAnsi="Calibri" w:cs="Calibri"/>
        </w:rPr>
        <w:t xml:space="preserve"> Project aimed to answer </w:t>
      </w:r>
      <w:r w:rsidR="00201ABD">
        <w:rPr>
          <w:rFonts w:ascii="Calibri" w:hAnsi="Calibri" w:cs="Calibri"/>
        </w:rPr>
        <w:t>the following questions</w:t>
      </w:r>
      <w:r w:rsidRPr="00534506">
        <w:rPr>
          <w:rFonts w:ascii="Calibri" w:hAnsi="Calibri" w:cs="Calibri"/>
        </w:rPr>
        <w:t>:</w:t>
      </w:r>
    </w:p>
    <w:p w14:paraId="2F43688F" w14:textId="77777777" w:rsidR="00CB6652" w:rsidRPr="00CB6652" w:rsidRDefault="00201ABD" w:rsidP="007F6E1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i/>
        </w:rPr>
      </w:pPr>
      <w:r w:rsidRPr="00201ABD">
        <w:rPr>
          <w:rFonts w:ascii="Calibri" w:hAnsi="Calibri" w:cs="Calibri"/>
        </w:rPr>
        <w:t xml:space="preserve">Did </w:t>
      </w:r>
      <w:r w:rsidR="00BA2342">
        <w:rPr>
          <w:rFonts w:ascii="Calibri" w:hAnsi="Calibri" w:cs="Calibri"/>
        </w:rPr>
        <w:t xml:space="preserve">the </w:t>
      </w:r>
      <w:r w:rsidR="00BA2342" w:rsidRPr="00201ABD">
        <w:rPr>
          <w:rFonts w:ascii="Calibri" w:hAnsi="Calibri" w:cs="Calibri"/>
        </w:rPr>
        <w:t>rehabilitation of</w:t>
      </w:r>
      <w:r w:rsidRPr="00201ABD">
        <w:rPr>
          <w:rFonts w:ascii="Calibri" w:hAnsi="Calibri" w:cs="Calibri"/>
        </w:rPr>
        <w:t xml:space="preserve"> roads affect the quality of roads? </w:t>
      </w:r>
    </w:p>
    <w:p w14:paraId="480EF976" w14:textId="77777777" w:rsidR="00201ABD" w:rsidRPr="00201ABD" w:rsidRDefault="00201ABD" w:rsidP="007F6E1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</w:rPr>
      </w:pPr>
      <w:r w:rsidRPr="00201ABD">
        <w:rPr>
          <w:rFonts w:ascii="Calibri" w:hAnsi="Calibri" w:cs="Calibri"/>
        </w:rPr>
        <w:t xml:space="preserve">Did </w:t>
      </w:r>
      <w:r w:rsidR="00BA2342">
        <w:rPr>
          <w:rFonts w:ascii="Calibri" w:hAnsi="Calibri" w:cs="Calibri"/>
        </w:rPr>
        <w:t xml:space="preserve">the </w:t>
      </w:r>
      <w:r w:rsidRPr="00201ABD">
        <w:rPr>
          <w:rFonts w:ascii="Calibri" w:hAnsi="Calibri" w:cs="Calibri"/>
        </w:rPr>
        <w:t xml:space="preserve">rehabilitation of roads reduce </w:t>
      </w:r>
      <w:r w:rsidR="00714E09">
        <w:rPr>
          <w:rFonts w:ascii="Calibri" w:hAnsi="Calibri" w:cs="Calibri"/>
        </w:rPr>
        <w:t>vehicle operating costs</w:t>
      </w:r>
      <w:r w:rsidRPr="00201ABD">
        <w:rPr>
          <w:rFonts w:ascii="Calibri" w:hAnsi="Calibri" w:cs="Calibri"/>
        </w:rPr>
        <w:t>?</w:t>
      </w:r>
    </w:p>
    <w:p w14:paraId="0184F099" w14:textId="77777777" w:rsidR="00201ABD" w:rsidRPr="00201ABD" w:rsidRDefault="00201ABD" w:rsidP="007F6E1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</w:rPr>
      </w:pPr>
      <w:r w:rsidRPr="00201ABD">
        <w:rPr>
          <w:rFonts w:ascii="Calibri" w:hAnsi="Calibri" w:cs="Calibri"/>
        </w:rPr>
        <w:t xml:space="preserve">Did </w:t>
      </w:r>
      <w:r w:rsidR="00BA2342">
        <w:rPr>
          <w:rFonts w:ascii="Calibri" w:hAnsi="Calibri" w:cs="Calibri"/>
        </w:rPr>
        <w:t xml:space="preserve">the </w:t>
      </w:r>
      <w:r w:rsidR="00BA2342" w:rsidRPr="00201ABD">
        <w:rPr>
          <w:rFonts w:ascii="Calibri" w:hAnsi="Calibri" w:cs="Calibri"/>
        </w:rPr>
        <w:t xml:space="preserve">rehabilitation of </w:t>
      </w:r>
      <w:r w:rsidR="00714E09">
        <w:rPr>
          <w:rFonts w:ascii="Calibri" w:hAnsi="Calibri" w:cs="Calibri"/>
        </w:rPr>
        <w:t>roads affect the price</w:t>
      </w:r>
      <w:r w:rsidRPr="00201ABD">
        <w:rPr>
          <w:rFonts w:ascii="Calibri" w:hAnsi="Calibri" w:cs="Calibri"/>
        </w:rPr>
        <w:t xml:space="preserve"> of goods? </w:t>
      </w:r>
    </w:p>
    <w:p w14:paraId="640ED10E" w14:textId="77777777" w:rsidR="00201ABD" w:rsidRDefault="00201ABD" w:rsidP="007F6E1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</w:rPr>
      </w:pPr>
      <w:r w:rsidRPr="00201ABD">
        <w:rPr>
          <w:rFonts w:ascii="Calibri" w:hAnsi="Calibri" w:cs="Calibri"/>
        </w:rPr>
        <w:t xml:space="preserve">Did </w:t>
      </w:r>
      <w:r w:rsidR="00BA2342">
        <w:rPr>
          <w:rFonts w:ascii="Calibri" w:hAnsi="Calibri" w:cs="Calibri"/>
        </w:rPr>
        <w:t xml:space="preserve">the </w:t>
      </w:r>
      <w:r w:rsidR="00BA2342" w:rsidRPr="00201ABD">
        <w:rPr>
          <w:rFonts w:ascii="Calibri" w:hAnsi="Calibri" w:cs="Calibri"/>
        </w:rPr>
        <w:t>rehabilitation of</w:t>
      </w:r>
      <w:r w:rsidRPr="00201ABD">
        <w:rPr>
          <w:rFonts w:ascii="Calibri" w:hAnsi="Calibri" w:cs="Calibri"/>
        </w:rPr>
        <w:t xml:space="preserve"> roads affect the availability of goods?</w:t>
      </w:r>
    </w:p>
    <w:p w14:paraId="62DFD51B" w14:textId="77777777" w:rsidR="00CF0793" w:rsidRDefault="00CF0793" w:rsidP="007F6E17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3FFF4E37" w14:textId="77777777" w:rsidR="0078519A" w:rsidRPr="0021236D" w:rsidRDefault="0078519A" w:rsidP="007F6E17">
      <w:pPr>
        <w:spacing w:after="0" w:line="240" w:lineRule="auto"/>
        <w:jc w:val="both"/>
        <w:rPr>
          <w:rFonts w:ascii="Calibri" w:hAnsi="Calibri" w:cs="Calibri"/>
          <w:b/>
        </w:rPr>
      </w:pPr>
      <w:r w:rsidRPr="0021236D">
        <w:rPr>
          <w:rFonts w:ascii="Calibri" w:hAnsi="Calibri" w:cs="Calibri"/>
          <w:b/>
        </w:rPr>
        <w:t>Evaluation Results</w:t>
      </w:r>
    </w:p>
    <w:p w14:paraId="406872EA" w14:textId="77777777" w:rsidR="00C03A45" w:rsidRDefault="00C03A45" w:rsidP="007F6E17">
      <w:pPr>
        <w:spacing w:after="0" w:line="240" w:lineRule="auto"/>
        <w:jc w:val="both"/>
        <w:rPr>
          <w:rFonts w:ascii="Calibri" w:hAnsi="Calibri" w:cs="Calibri"/>
        </w:rPr>
      </w:pPr>
      <w:r w:rsidRPr="00C03A45">
        <w:rPr>
          <w:rFonts w:ascii="Calibri" w:hAnsi="Calibri" w:cs="Calibri"/>
        </w:rPr>
        <w:t xml:space="preserve">To evaluate the impact of the MCA </w:t>
      </w:r>
      <w:r w:rsidR="00562EDD">
        <w:rPr>
          <w:rFonts w:ascii="Calibri" w:hAnsi="Calibri" w:cs="Calibri"/>
        </w:rPr>
        <w:t xml:space="preserve">Nicaragua </w:t>
      </w:r>
      <w:r w:rsidRPr="00C03A45">
        <w:rPr>
          <w:rFonts w:ascii="Calibri" w:hAnsi="Calibri" w:cs="Calibri"/>
        </w:rPr>
        <w:t xml:space="preserve">Transportation </w:t>
      </w:r>
      <w:r w:rsidR="00562EDD">
        <w:rPr>
          <w:rFonts w:ascii="Calibri" w:hAnsi="Calibri" w:cs="Calibri"/>
        </w:rPr>
        <w:t>P</w:t>
      </w:r>
      <w:r w:rsidRPr="00C03A45">
        <w:rPr>
          <w:rFonts w:ascii="Calibri" w:hAnsi="Calibri" w:cs="Calibri"/>
        </w:rPr>
        <w:t xml:space="preserve">roject, the Independent Evaluator used two methods: (i) </w:t>
      </w:r>
      <w:r w:rsidR="004F2A82">
        <w:rPr>
          <w:rFonts w:ascii="Calibri" w:hAnsi="Calibri" w:cs="Calibri"/>
        </w:rPr>
        <w:t>the calculation of ex-</w:t>
      </w:r>
      <w:r w:rsidR="001F0A52">
        <w:rPr>
          <w:rFonts w:ascii="Calibri" w:hAnsi="Calibri" w:cs="Calibri"/>
        </w:rPr>
        <w:t>post</w:t>
      </w:r>
      <w:r w:rsidR="004F2A82">
        <w:rPr>
          <w:rFonts w:ascii="Calibri" w:hAnsi="Calibri" w:cs="Calibri"/>
        </w:rPr>
        <w:t xml:space="preserve"> economic rates of return (ERRs) for the individual roads and the Transportation Project as a whole</w:t>
      </w:r>
      <w:r w:rsidR="001F0A52">
        <w:rPr>
          <w:rFonts w:ascii="Calibri" w:hAnsi="Calibri" w:cs="Calibri"/>
        </w:rPr>
        <w:t xml:space="preserve"> and (ii) </w:t>
      </w:r>
      <w:r w:rsidR="00562EDD">
        <w:rPr>
          <w:rFonts w:ascii="Calibri" w:hAnsi="Calibri" w:cs="Calibri"/>
        </w:rPr>
        <w:t>difference-in-difference</w:t>
      </w:r>
      <w:r w:rsidR="00FA653E">
        <w:rPr>
          <w:rFonts w:ascii="Calibri" w:hAnsi="Calibri" w:cs="Calibri"/>
        </w:rPr>
        <w:t xml:space="preserve"> estimates of the availability and price of goods</w:t>
      </w:r>
      <w:r w:rsidR="00562EDD">
        <w:rPr>
          <w:rFonts w:ascii="Calibri" w:hAnsi="Calibri" w:cs="Calibri"/>
        </w:rPr>
        <w:t xml:space="preserve"> </w:t>
      </w:r>
      <w:r w:rsidR="00FA653E">
        <w:rPr>
          <w:rFonts w:ascii="Calibri" w:hAnsi="Calibri" w:cs="Calibri"/>
        </w:rPr>
        <w:t>at</w:t>
      </w:r>
      <w:r w:rsidR="001F0A52">
        <w:rPr>
          <w:rFonts w:ascii="Calibri" w:hAnsi="Calibri" w:cs="Calibri"/>
        </w:rPr>
        <w:t xml:space="preserve"> </w:t>
      </w:r>
      <w:r w:rsidR="00BA2342">
        <w:rPr>
          <w:rFonts w:ascii="Calibri" w:hAnsi="Calibri" w:cs="Calibri"/>
        </w:rPr>
        <w:t xml:space="preserve">retail </w:t>
      </w:r>
      <w:r w:rsidR="001F0A52">
        <w:rPr>
          <w:rFonts w:ascii="Calibri" w:hAnsi="Calibri" w:cs="Calibri"/>
        </w:rPr>
        <w:t>establishments</w:t>
      </w:r>
      <w:r w:rsidR="00FA653E">
        <w:rPr>
          <w:rFonts w:ascii="Calibri" w:hAnsi="Calibri" w:cs="Calibri"/>
        </w:rPr>
        <w:t xml:space="preserve"> both </w:t>
      </w:r>
      <w:r w:rsidR="00B42D03">
        <w:rPr>
          <w:rFonts w:ascii="Calibri" w:hAnsi="Calibri" w:cs="Calibri"/>
        </w:rPr>
        <w:t>within and outside</w:t>
      </w:r>
      <w:r w:rsidR="00FA653E">
        <w:rPr>
          <w:rFonts w:ascii="Calibri" w:hAnsi="Calibri" w:cs="Calibri"/>
        </w:rPr>
        <w:t xml:space="preserve"> of the </w:t>
      </w:r>
      <w:r w:rsidR="00B42D03">
        <w:rPr>
          <w:rFonts w:ascii="Calibri" w:hAnsi="Calibri" w:cs="Calibri"/>
        </w:rPr>
        <w:t>zone of influence</w:t>
      </w:r>
      <w:r w:rsidR="001F0A52">
        <w:rPr>
          <w:rFonts w:ascii="Calibri" w:hAnsi="Calibri" w:cs="Calibri"/>
        </w:rPr>
        <w:t>.</w:t>
      </w:r>
    </w:p>
    <w:p w14:paraId="020D5A2C" w14:textId="77777777" w:rsidR="004F2A82" w:rsidRDefault="004F2A82" w:rsidP="007F6E17">
      <w:pPr>
        <w:spacing w:after="0" w:line="240" w:lineRule="auto"/>
        <w:jc w:val="both"/>
        <w:rPr>
          <w:rFonts w:ascii="Calibri" w:hAnsi="Calibri" w:cs="Calibri"/>
        </w:rPr>
      </w:pPr>
    </w:p>
    <w:p w14:paraId="5548F152" w14:textId="01A5D69C" w:rsidR="001956E0" w:rsidRDefault="004F2A82" w:rsidP="007F6E1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calculation of the ex-post ERR utilized the </w:t>
      </w:r>
      <w:r w:rsidR="002C57C6">
        <w:rPr>
          <w:rFonts w:ascii="Calibri" w:hAnsi="Calibri" w:cs="Calibri"/>
        </w:rPr>
        <w:t>Roads Economic Decision model (</w:t>
      </w:r>
      <w:r>
        <w:rPr>
          <w:rFonts w:ascii="Calibri" w:hAnsi="Calibri" w:cs="Calibri"/>
        </w:rPr>
        <w:t>RED</w:t>
      </w:r>
      <w:r w:rsidR="002C57C6">
        <w:rPr>
          <w:rFonts w:ascii="Calibri" w:hAnsi="Calibri" w:cs="Calibri"/>
        </w:rPr>
        <w:t>)</w:t>
      </w:r>
      <w:r w:rsidR="00F933A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developed by the World Bank</w:t>
      </w:r>
      <w:r w:rsidR="00332BFE">
        <w:rPr>
          <w:rFonts w:ascii="Calibri" w:hAnsi="Calibri" w:cs="Calibri"/>
        </w:rPr>
        <w:t xml:space="preserve">.  This </w:t>
      </w:r>
      <w:r>
        <w:rPr>
          <w:rFonts w:ascii="Calibri" w:hAnsi="Calibri" w:cs="Calibri"/>
        </w:rPr>
        <w:t>approach captures the project’s flow of net benefits to r</w:t>
      </w:r>
      <w:r w:rsidR="008364B3">
        <w:rPr>
          <w:rFonts w:ascii="Calibri" w:hAnsi="Calibri" w:cs="Calibri"/>
        </w:rPr>
        <w:t>o</w:t>
      </w:r>
      <w:r>
        <w:rPr>
          <w:rFonts w:ascii="Calibri" w:hAnsi="Calibri" w:cs="Calibri"/>
        </w:rPr>
        <w:t>ad users defined as benefits minus costs which are discounted across time to yield a single value, using pre- and post-construction traffic counts and estimates of future traffic counts.</w:t>
      </w:r>
      <w:r w:rsidR="00BA2342">
        <w:rPr>
          <w:rFonts w:ascii="Calibri" w:hAnsi="Calibri" w:cs="Calibri"/>
        </w:rPr>
        <w:t xml:space="preserve"> </w:t>
      </w:r>
      <w:r w:rsidR="00F924F6">
        <w:rPr>
          <w:rFonts w:ascii="Calibri" w:hAnsi="Calibri" w:cs="Calibri"/>
        </w:rPr>
        <w:t xml:space="preserve"> </w:t>
      </w:r>
      <w:r w:rsidR="00F924F6" w:rsidRPr="0092317B">
        <w:rPr>
          <w:rFonts w:ascii="Calibri" w:hAnsi="Calibri" w:cs="Calibri"/>
          <w:b/>
        </w:rPr>
        <w:t xml:space="preserve">The </w:t>
      </w:r>
      <w:r w:rsidR="00460003">
        <w:rPr>
          <w:rFonts w:ascii="Calibri" w:hAnsi="Calibri" w:cs="Calibri"/>
          <w:b/>
        </w:rPr>
        <w:t>ex-post</w:t>
      </w:r>
      <w:r w:rsidR="00F924F6" w:rsidRPr="0092317B">
        <w:rPr>
          <w:rFonts w:ascii="Calibri" w:hAnsi="Calibri" w:cs="Calibri"/>
          <w:b/>
        </w:rPr>
        <w:t xml:space="preserve"> ERR </w:t>
      </w:r>
      <w:r w:rsidR="00332BFE">
        <w:rPr>
          <w:rFonts w:ascii="Calibri" w:hAnsi="Calibri" w:cs="Calibri"/>
          <w:b/>
        </w:rPr>
        <w:t xml:space="preserve">estimated by the independent </w:t>
      </w:r>
      <w:r w:rsidR="00332BFE">
        <w:rPr>
          <w:rFonts w:ascii="Calibri" w:hAnsi="Calibri" w:cs="Calibri"/>
          <w:b/>
        </w:rPr>
        <w:lastRenderedPageBreak/>
        <w:t xml:space="preserve">evaluator </w:t>
      </w:r>
      <w:r w:rsidR="00F36595">
        <w:rPr>
          <w:rFonts w:ascii="Calibri" w:hAnsi="Calibri" w:cs="Calibri"/>
          <w:b/>
        </w:rPr>
        <w:t>showed</w:t>
      </w:r>
      <w:r w:rsidR="00F924F6" w:rsidRPr="0092317B">
        <w:rPr>
          <w:rFonts w:ascii="Calibri" w:hAnsi="Calibri" w:cs="Calibri"/>
          <w:b/>
        </w:rPr>
        <w:t xml:space="preserve"> tha</w:t>
      </w:r>
      <w:r w:rsidR="00460003">
        <w:rPr>
          <w:rFonts w:ascii="Calibri" w:hAnsi="Calibri" w:cs="Calibri"/>
          <w:b/>
        </w:rPr>
        <w:t>t the roads fail</w:t>
      </w:r>
      <w:r w:rsidR="00332BFE">
        <w:rPr>
          <w:rFonts w:ascii="Calibri" w:hAnsi="Calibri" w:cs="Calibri"/>
          <w:b/>
        </w:rPr>
        <w:t xml:space="preserve">ed </w:t>
      </w:r>
      <w:r w:rsidR="00460003">
        <w:rPr>
          <w:rFonts w:ascii="Calibri" w:hAnsi="Calibri" w:cs="Calibri"/>
          <w:b/>
        </w:rPr>
        <w:t xml:space="preserve">to meet the 10 </w:t>
      </w:r>
      <w:r w:rsidR="00E106AB">
        <w:rPr>
          <w:rFonts w:ascii="Calibri" w:hAnsi="Calibri" w:cs="Calibri"/>
          <w:b/>
        </w:rPr>
        <w:t>percent</w:t>
      </w:r>
      <w:r w:rsidR="00E106AB" w:rsidRPr="0092317B">
        <w:rPr>
          <w:rFonts w:ascii="Calibri" w:hAnsi="Calibri" w:cs="Calibri"/>
          <w:b/>
        </w:rPr>
        <w:t xml:space="preserve"> </w:t>
      </w:r>
      <w:r w:rsidR="00E106AB">
        <w:rPr>
          <w:rFonts w:ascii="Calibri" w:hAnsi="Calibri" w:cs="Calibri"/>
          <w:b/>
        </w:rPr>
        <w:t>hurdle</w:t>
      </w:r>
      <w:r w:rsidR="00332BFE">
        <w:rPr>
          <w:rFonts w:ascii="Calibri" w:hAnsi="Calibri" w:cs="Calibri"/>
          <w:b/>
        </w:rPr>
        <w:t xml:space="preserve"> rate.  The average for the project, as a whole, was estimated to be </w:t>
      </w:r>
      <w:r w:rsidR="001956E0" w:rsidRPr="0092317B">
        <w:rPr>
          <w:rFonts w:ascii="Calibri" w:hAnsi="Calibri" w:cs="Calibri"/>
          <w:b/>
        </w:rPr>
        <w:t>2.1 percent.</w:t>
      </w:r>
      <w:r w:rsidR="001956E0">
        <w:rPr>
          <w:rFonts w:ascii="Calibri" w:hAnsi="Calibri" w:cs="Calibri"/>
        </w:rPr>
        <w:t xml:space="preserve"> </w:t>
      </w:r>
      <w:r w:rsidR="00B95DB1">
        <w:rPr>
          <w:rFonts w:ascii="Calibri" w:hAnsi="Calibri" w:cs="Calibri"/>
        </w:rPr>
        <w:t xml:space="preserve"> Actual capital costs </w:t>
      </w:r>
      <w:r w:rsidR="00332BFE">
        <w:rPr>
          <w:rFonts w:ascii="Calibri" w:hAnsi="Calibri" w:cs="Calibri"/>
        </w:rPr>
        <w:t xml:space="preserve">were, </w:t>
      </w:r>
      <w:r w:rsidR="00B95DB1">
        <w:rPr>
          <w:rFonts w:ascii="Calibri" w:hAnsi="Calibri" w:cs="Calibri"/>
        </w:rPr>
        <w:t>on average</w:t>
      </w:r>
      <w:r w:rsidR="00332BFE">
        <w:rPr>
          <w:rFonts w:ascii="Calibri" w:hAnsi="Calibri" w:cs="Calibri"/>
        </w:rPr>
        <w:t>,</w:t>
      </w:r>
      <w:r w:rsidR="00B95DB1">
        <w:rPr>
          <w:rFonts w:ascii="Calibri" w:hAnsi="Calibri" w:cs="Calibri"/>
        </w:rPr>
        <w:t xml:space="preserve"> 2.2 times greater than those estimated in the feasibility studies</w:t>
      </w:r>
      <w:r w:rsidR="00332BFE">
        <w:rPr>
          <w:rFonts w:ascii="Calibri" w:hAnsi="Calibri" w:cs="Calibri"/>
        </w:rPr>
        <w:t xml:space="preserve">.  </w:t>
      </w:r>
    </w:p>
    <w:p w14:paraId="6A5EBE7D" w14:textId="77777777" w:rsidR="001956E0" w:rsidRDefault="001956E0" w:rsidP="007F6E17">
      <w:pPr>
        <w:spacing w:after="0" w:line="240" w:lineRule="auto"/>
        <w:jc w:val="both"/>
        <w:rPr>
          <w:rFonts w:ascii="Calibri" w:hAnsi="Calibri" w:cs="Calibri"/>
        </w:rPr>
      </w:pPr>
    </w:p>
    <w:p w14:paraId="6408165A" w14:textId="7517EA41" w:rsidR="00FE3B46" w:rsidRPr="003B252C" w:rsidRDefault="00BA2342" w:rsidP="00F36595">
      <w:pPr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>The Inde</w:t>
      </w:r>
      <w:r w:rsidR="0092317B">
        <w:rPr>
          <w:rFonts w:ascii="Calibri" w:hAnsi="Calibri" w:cs="Calibri"/>
        </w:rPr>
        <w:t>pendent Evaluator sought</w:t>
      </w:r>
      <w:r>
        <w:rPr>
          <w:rFonts w:ascii="Calibri" w:hAnsi="Calibri" w:cs="Calibri"/>
        </w:rPr>
        <w:t xml:space="preserve"> to </w:t>
      </w:r>
      <w:r w:rsidR="003B252C">
        <w:rPr>
          <w:rFonts w:ascii="Calibri" w:hAnsi="Calibri" w:cs="Calibri"/>
        </w:rPr>
        <w:t>determine</w:t>
      </w:r>
      <w:r>
        <w:rPr>
          <w:rFonts w:ascii="Calibri" w:hAnsi="Calibri" w:cs="Calibri"/>
        </w:rPr>
        <w:t xml:space="preserve"> how local </w:t>
      </w:r>
      <w:r w:rsidR="00460003">
        <w:rPr>
          <w:rFonts w:ascii="Calibri" w:hAnsi="Calibri" w:cs="Calibri"/>
        </w:rPr>
        <w:t xml:space="preserve">economies </w:t>
      </w:r>
      <w:r w:rsidR="00F36595">
        <w:rPr>
          <w:rFonts w:ascii="Calibri" w:hAnsi="Calibri" w:cs="Calibri"/>
        </w:rPr>
        <w:t>respond</w:t>
      </w:r>
      <w:r w:rsidR="00460003">
        <w:rPr>
          <w:rFonts w:ascii="Calibri" w:hAnsi="Calibri" w:cs="Calibri"/>
        </w:rPr>
        <w:t xml:space="preserve"> to</w:t>
      </w:r>
      <w:r w:rsidR="008C2B46">
        <w:rPr>
          <w:rFonts w:ascii="Calibri" w:hAnsi="Calibri" w:cs="Calibri"/>
        </w:rPr>
        <w:t xml:space="preserve"> lower</w:t>
      </w:r>
      <w:r>
        <w:rPr>
          <w:rFonts w:ascii="Calibri" w:hAnsi="Calibri" w:cs="Calibri"/>
        </w:rPr>
        <w:t xml:space="preserve"> </w:t>
      </w:r>
      <w:r w:rsidR="00460003">
        <w:rPr>
          <w:rFonts w:ascii="Calibri" w:hAnsi="Calibri" w:cs="Calibri"/>
        </w:rPr>
        <w:t xml:space="preserve">transportation </w:t>
      </w:r>
      <w:r>
        <w:rPr>
          <w:rFonts w:ascii="Calibri" w:hAnsi="Calibri" w:cs="Calibri"/>
        </w:rPr>
        <w:t>costs through a survey of retail establishments using a</w:t>
      </w:r>
      <w:r w:rsidR="00F924F6">
        <w:rPr>
          <w:rFonts w:ascii="Calibri" w:hAnsi="Calibri" w:cs="Calibri"/>
        </w:rPr>
        <w:t xml:space="preserve"> doub</w:t>
      </w:r>
      <w:r w:rsidR="00460003">
        <w:rPr>
          <w:rFonts w:ascii="Calibri" w:hAnsi="Calibri" w:cs="Calibri"/>
        </w:rPr>
        <w:t>le difference comparison.  D</w:t>
      </w:r>
      <w:r w:rsidR="00F924F6">
        <w:rPr>
          <w:rFonts w:ascii="Calibri" w:hAnsi="Calibri" w:cs="Calibri"/>
        </w:rPr>
        <w:t>ata was collect</w:t>
      </w:r>
      <w:r w:rsidR="00F81C22">
        <w:rPr>
          <w:rFonts w:ascii="Calibri" w:hAnsi="Calibri" w:cs="Calibri"/>
        </w:rPr>
        <w:t xml:space="preserve">ed from </w:t>
      </w:r>
      <w:r w:rsidR="00F924F6">
        <w:rPr>
          <w:rFonts w:ascii="Calibri" w:hAnsi="Calibri" w:cs="Calibri"/>
        </w:rPr>
        <w:t>establishmen</w:t>
      </w:r>
      <w:r w:rsidR="00B42D03">
        <w:rPr>
          <w:rFonts w:ascii="Calibri" w:hAnsi="Calibri" w:cs="Calibri"/>
        </w:rPr>
        <w:t>ts within the zone of influence</w:t>
      </w:r>
      <w:r w:rsidR="00F924F6">
        <w:rPr>
          <w:rFonts w:ascii="Calibri" w:hAnsi="Calibri" w:cs="Calibri"/>
        </w:rPr>
        <w:t xml:space="preserve"> of the improved roads (treatment) and in </w:t>
      </w:r>
      <w:r w:rsidR="00617D5A">
        <w:rPr>
          <w:rFonts w:ascii="Calibri" w:hAnsi="Calibri" w:cs="Calibri"/>
        </w:rPr>
        <w:t xml:space="preserve">a group of </w:t>
      </w:r>
      <w:r w:rsidR="00F924F6">
        <w:rPr>
          <w:rFonts w:ascii="Calibri" w:hAnsi="Calibri" w:cs="Calibri"/>
        </w:rPr>
        <w:t>comparable establishments outside the zone of influence of the improved roads</w:t>
      </w:r>
      <w:r w:rsidR="00E2217F">
        <w:rPr>
          <w:rFonts w:ascii="Calibri" w:hAnsi="Calibri" w:cs="Calibri"/>
        </w:rPr>
        <w:t xml:space="preserve"> (comparison)</w:t>
      </w:r>
      <w:r w:rsidR="00F924F6">
        <w:rPr>
          <w:rFonts w:ascii="Calibri" w:hAnsi="Calibri" w:cs="Calibri"/>
        </w:rPr>
        <w:t xml:space="preserve"> before and after the road upgrades</w:t>
      </w:r>
      <w:r w:rsidR="00F924F6" w:rsidRPr="004C0607">
        <w:rPr>
          <w:rFonts w:ascii="Calibri" w:hAnsi="Calibri" w:cs="Calibri"/>
        </w:rPr>
        <w:t xml:space="preserve">. </w:t>
      </w:r>
      <w:r w:rsidR="00C969D5" w:rsidRPr="004C0607">
        <w:rPr>
          <w:rFonts w:ascii="Calibri" w:hAnsi="Calibri" w:cs="Calibri"/>
        </w:rPr>
        <w:t xml:space="preserve">The </w:t>
      </w:r>
      <w:r w:rsidR="00B42D03" w:rsidRPr="004C0607">
        <w:rPr>
          <w:rFonts w:ascii="Calibri" w:hAnsi="Calibri" w:cs="Calibri"/>
        </w:rPr>
        <w:t>sample frame</w:t>
      </w:r>
      <w:r w:rsidR="00C969D5" w:rsidRPr="004C0607">
        <w:rPr>
          <w:rFonts w:ascii="Calibri" w:hAnsi="Calibri" w:cs="Calibri"/>
        </w:rPr>
        <w:t xml:space="preserve"> was selected by identifying similar communities in and out of the project area using propensity score matching (PSM) techniques and then randomly selecting establishments within each community.</w:t>
      </w:r>
      <w:r w:rsidR="00C969D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The survey collected information from retail establishments regarding prices </w:t>
      </w:r>
      <w:r w:rsidR="00F81C22">
        <w:rPr>
          <w:rFonts w:ascii="Calibri" w:hAnsi="Calibri" w:cs="Calibri"/>
        </w:rPr>
        <w:t xml:space="preserve">and availability </w:t>
      </w:r>
      <w:r>
        <w:rPr>
          <w:rFonts w:ascii="Calibri" w:hAnsi="Calibri" w:cs="Calibri"/>
        </w:rPr>
        <w:t xml:space="preserve">of goods included in the </w:t>
      </w:r>
      <w:r>
        <w:rPr>
          <w:rFonts w:ascii="Calibri" w:hAnsi="Calibri" w:cs="Calibri"/>
          <w:i/>
        </w:rPr>
        <w:t>Canasta Basica</w:t>
      </w:r>
      <w:r>
        <w:rPr>
          <w:rFonts w:ascii="Calibri" w:hAnsi="Calibri" w:cs="Calibri"/>
        </w:rPr>
        <w:t>, or basic basket of goods</w:t>
      </w:r>
      <w:r w:rsidR="00F81C22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that is used in Nicaragua to track consumer prices.</w:t>
      </w:r>
      <w:r w:rsidR="001956E0">
        <w:rPr>
          <w:rFonts w:ascii="Calibri" w:hAnsi="Calibri" w:cs="Calibri"/>
        </w:rPr>
        <w:t xml:space="preserve"> </w:t>
      </w:r>
      <w:r w:rsidR="0092317B">
        <w:rPr>
          <w:rFonts w:ascii="Calibri" w:hAnsi="Calibri" w:cs="Calibri"/>
        </w:rPr>
        <w:t xml:space="preserve"> </w:t>
      </w:r>
      <w:r w:rsidR="003B252C">
        <w:rPr>
          <w:rFonts w:ascii="Calibri" w:hAnsi="Calibri" w:cs="Calibri"/>
          <w:b/>
        </w:rPr>
        <w:t>T</w:t>
      </w:r>
      <w:r w:rsidR="00FE3B46" w:rsidRPr="00F36595">
        <w:rPr>
          <w:rFonts w:ascii="Calibri" w:hAnsi="Calibri" w:cs="Calibri"/>
          <w:b/>
        </w:rPr>
        <w:t xml:space="preserve">he impact </w:t>
      </w:r>
      <w:r w:rsidR="002E33F7">
        <w:rPr>
          <w:rFonts w:ascii="Calibri" w:hAnsi="Calibri" w:cs="Calibri"/>
          <w:b/>
        </w:rPr>
        <w:t xml:space="preserve">of the roads </w:t>
      </w:r>
      <w:r w:rsidR="00FE3B46" w:rsidRPr="00F36595">
        <w:rPr>
          <w:rFonts w:ascii="Calibri" w:hAnsi="Calibri" w:cs="Calibri"/>
          <w:b/>
        </w:rPr>
        <w:t xml:space="preserve">on the value of the basic basket of goods is close to zero in both urban and rural areas. </w:t>
      </w:r>
      <w:r w:rsidR="00F36595" w:rsidRPr="00F36595">
        <w:rPr>
          <w:rFonts w:ascii="Calibri" w:hAnsi="Calibri" w:cs="Calibri"/>
          <w:b/>
        </w:rPr>
        <w:t>The availability of goods increased in both project and non-project communities, and although there is a slightly larger increase in project communities it is not a statistically or economically significant effect.</w:t>
      </w:r>
    </w:p>
    <w:p w14:paraId="254E68B1" w14:textId="77777777" w:rsidR="00FE3B46" w:rsidRPr="00BA2342" w:rsidRDefault="00FE3B46" w:rsidP="007F6E17">
      <w:pPr>
        <w:spacing w:after="0" w:line="240" w:lineRule="auto"/>
        <w:jc w:val="both"/>
        <w:rPr>
          <w:rFonts w:ascii="Calibri" w:hAnsi="Calibri" w:cs="Calibri"/>
        </w:rPr>
      </w:pPr>
    </w:p>
    <w:p w14:paraId="13F25608" w14:textId="77777777" w:rsidR="0020624E" w:rsidRPr="0021236D" w:rsidRDefault="0020624E" w:rsidP="007F6E17">
      <w:pPr>
        <w:spacing w:after="0" w:line="240" w:lineRule="auto"/>
        <w:jc w:val="both"/>
        <w:rPr>
          <w:rFonts w:ascii="Calibri" w:hAnsi="Calibri" w:cs="Calibri"/>
        </w:rPr>
      </w:pPr>
    </w:p>
    <w:tbl>
      <w:tblPr>
        <w:tblStyle w:val="MediumShading1-Accent1"/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6749"/>
      </w:tblGrid>
      <w:tr w:rsidR="0020624E" w:rsidRPr="0021236D" w14:paraId="3DECBFCE" w14:textId="77777777" w:rsidTr="002A71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2DB30D2" w14:textId="77777777" w:rsidR="0020624E" w:rsidRPr="0021236D" w:rsidRDefault="0020624E" w:rsidP="007F6E17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20624E" w:rsidRPr="0021236D" w14:paraId="2A6C17F6" w14:textId="77777777" w:rsidTr="002A7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E8721AB" w14:textId="77777777" w:rsidR="0020624E" w:rsidRPr="0021236D" w:rsidRDefault="002A710F" w:rsidP="007F6E1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Evaluator</w:t>
            </w:r>
            <w:r w:rsidR="0020624E" w:rsidRPr="0021236D">
              <w:rPr>
                <w:rFonts w:ascii="Calibri" w:hAnsi="Calibri" w:cs="Calibri"/>
              </w:rPr>
              <w:tab/>
            </w:r>
          </w:p>
        </w:tc>
        <w:tc>
          <w:tcPr>
            <w:tcW w:w="674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123832C" w14:textId="77777777" w:rsidR="0020624E" w:rsidRPr="00B95DB1" w:rsidRDefault="006E1956" w:rsidP="007F6E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95DB1">
              <w:rPr>
                <w:rFonts w:ascii="Calibri" w:hAnsi="Calibri" w:cs="Calibri"/>
                <w:sz w:val="20"/>
                <w:szCs w:val="20"/>
              </w:rPr>
              <w:t>Dr. Jonathan E. Alevy</w:t>
            </w:r>
          </w:p>
        </w:tc>
      </w:tr>
      <w:tr w:rsidR="00C03A45" w:rsidRPr="0021236D" w14:paraId="554E88AE" w14:textId="77777777" w:rsidTr="00B95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FDFFE34" w14:textId="77777777" w:rsidR="00C03A45" w:rsidRPr="0021236D" w:rsidRDefault="00C03A45" w:rsidP="007F6E1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Evaluation Type</w:t>
            </w:r>
          </w:p>
        </w:tc>
        <w:tc>
          <w:tcPr>
            <w:tcW w:w="674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F27CF75" w14:textId="77777777" w:rsidR="00C03A45" w:rsidRPr="00B95DB1" w:rsidRDefault="00201ABD" w:rsidP="007F6E1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95DB1">
              <w:rPr>
                <w:rFonts w:ascii="Calibri" w:hAnsi="Calibri" w:cs="Calibri"/>
                <w:sz w:val="20"/>
                <w:szCs w:val="20"/>
              </w:rPr>
              <w:t>Performance</w:t>
            </w:r>
          </w:p>
        </w:tc>
      </w:tr>
      <w:tr w:rsidR="0020624E" w:rsidRPr="0021236D" w14:paraId="6F89F40C" w14:textId="77777777" w:rsidTr="002A7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right w:val="none" w:sz="0" w:space="0" w:color="auto"/>
            </w:tcBorders>
            <w:shd w:val="clear" w:color="auto" w:fill="FFFFFF" w:themeFill="background1"/>
          </w:tcPr>
          <w:p w14:paraId="40DE587F" w14:textId="77777777" w:rsidR="0020624E" w:rsidRPr="0021236D" w:rsidRDefault="0020624E" w:rsidP="007F6E17">
            <w:pPr>
              <w:jc w:val="both"/>
              <w:rPr>
                <w:rFonts w:ascii="Calibri" w:hAnsi="Calibri" w:cs="Calibri"/>
              </w:rPr>
            </w:pPr>
            <w:r w:rsidRPr="0021236D">
              <w:rPr>
                <w:rFonts w:ascii="Calibri" w:hAnsi="Calibri" w:cs="Calibri"/>
              </w:rPr>
              <w:t>Methodology</w:t>
            </w:r>
            <w:r w:rsidRPr="0021236D">
              <w:rPr>
                <w:rFonts w:ascii="Calibri" w:hAnsi="Calibri" w:cs="Calibri"/>
              </w:rPr>
              <w:tab/>
            </w:r>
          </w:p>
        </w:tc>
        <w:tc>
          <w:tcPr>
            <w:tcW w:w="6749" w:type="dxa"/>
            <w:tcBorders>
              <w:left w:val="none" w:sz="0" w:space="0" w:color="auto"/>
            </w:tcBorders>
            <w:shd w:val="clear" w:color="auto" w:fill="FFFFFF" w:themeFill="background1"/>
          </w:tcPr>
          <w:p w14:paraId="2CF5DF72" w14:textId="62EE8FED" w:rsidR="0020624E" w:rsidRPr="00B95DB1" w:rsidRDefault="00201ABD" w:rsidP="007F6E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95DB1">
              <w:rPr>
                <w:rFonts w:ascii="Calibri" w:hAnsi="Calibri" w:cs="Calibri"/>
                <w:sz w:val="20"/>
                <w:szCs w:val="20"/>
              </w:rPr>
              <w:t>Independent Ex-Post ERR</w:t>
            </w:r>
            <w:r w:rsidR="00E2217F">
              <w:rPr>
                <w:rFonts w:ascii="Calibri" w:hAnsi="Calibri" w:cs="Calibri"/>
                <w:sz w:val="20"/>
                <w:szCs w:val="20"/>
              </w:rPr>
              <w:t xml:space="preserve"> using modified RED model</w:t>
            </w:r>
          </w:p>
        </w:tc>
      </w:tr>
      <w:tr w:rsidR="0020624E" w:rsidRPr="0021236D" w14:paraId="2CAC4167" w14:textId="77777777" w:rsidTr="002A71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right w:val="none" w:sz="0" w:space="0" w:color="auto"/>
            </w:tcBorders>
            <w:shd w:val="clear" w:color="auto" w:fill="FFFFFF" w:themeFill="background1"/>
          </w:tcPr>
          <w:p w14:paraId="1A64762F" w14:textId="77777777" w:rsidR="0020624E" w:rsidRPr="0021236D" w:rsidRDefault="00C03A45" w:rsidP="007F6E1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Exposure</w:t>
            </w:r>
            <w:r w:rsidR="0020624E" w:rsidRPr="0021236D">
              <w:rPr>
                <w:rFonts w:ascii="Calibri" w:hAnsi="Calibri" w:cs="Calibri"/>
              </w:rPr>
              <w:t xml:space="preserve"> Period</w:t>
            </w:r>
          </w:p>
        </w:tc>
        <w:tc>
          <w:tcPr>
            <w:tcW w:w="6749" w:type="dxa"/>
            <w:tcBorders>
              <w:left w:val="none" w:sz="0" w:space="0" w:color="auto"/>
            </w:tcBorders>
            <w:shd w:val="clear" w:color="auto" w:fill="FFFFFF" w:themeFill="background1"/>
          </w:tcPr>
          <w:p w14:paraId="2F6BCC7F" w14:textId="0E33F11A" w:rsidR="0098571F" w:rsidRDefault="00A60E9E" w:rsidP="007F6E1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All road upgrades </w:t>
            </w:r>
            <w:r w:rsidR="00933B2D">
              <w:rPr>
                <w:rFonts w:ascii="Calibri" w:hAnsi="Calibri" w:cs="Calibri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ere</w:t>
            </w:r>
            <w:r w:rsidR="00933B2D">
              <w:rPr>
                <w:rFonts w:ascii="Calibri" w:hAnsi="Calibri" w:cs="Calibri"/>
                <w:sz w:val="20"/>
                <w:szCs w:val="20"/>
              </w:rPr>
              <w:t xml:space="preserve"> completed in</w:t>
            </w:r>
            <w:r w:rsidR="00785AE6">
              <w:rPr>
                <w:rFonts w:ascii="Calibri" w:hAnsi="Calibri" w:cs="Calibri"/>
                <w:sz w:val="20"/>
                <w:szCs w:val="20"/>
              </w:rPr>
              <w:t xml:space="preserve"> early</w:t>
            </w:r>
            <w:r w:rsidR="00933B2D">
              <w:rPr>
                <w:rFonts w:ascii="Calibri" w:hAnsi="Calibri" w:cs="Calibri"/>
                <w:sz w:val="20"/>
                <w:szCs w:val="20"/>
              </w:rPr>
              <w:t xml:space="preserve"> 2010 with tra</w:t>
            </w:r>
            <w:r w:rsidR="00785AE6">
              <w:rPr>
                <w:rFonts w:ascii="Calibri" w:hAnsi="Calibri" w:cs="Calibri"/>
                <w:sz w:val="20"/>
                <w:szCs w:val="20"/>
              </w:rPr>
              <w:t>ffic counts taking place in 2012</w:t>
            </w:r>
            <w:r w:rsidR="00933B2D">
              <w:rPr>
                <w:rFonts w:ascii="Calibri" w:hAnsi="Calibri" w:cs="Calibri"/>
                <w:sz w:val="20"/>
                <w:szCs w:val="20"/>
              </w:rPr>
              <w:t>, for an exposure period of l</w:t>
            </w:r>
            <w:r w:rsidR="002B1E55" w:rsidRPr="00B95DB1">
              <w:rPr>
                <w:rFonts w:ascii="Calibri" w:hAnsi="Calibri" w:cs="Calibri"/>
                <w:sz w:val="20"/>
                <w:szCs w:val="20"/>
              </w:rPr>
              <w:t xml:space="preserve">ess than </w:t>
            </w:r>
            <w:r w:rsidR="00785AE6">
              <w:rPr>
                <w:rFonts w:ascii="Calibri" w:hAnsi="Calibri" w:cs="Calibri"/>
                <w:sz w:val="20"/>
                <w:szCs w:val="20"/>
              </w:rPr>
              <w:t>two</w:t>
            </w:r>
            <w:r w:rsidR="002B1E55" w:rsidRPr="00B95DB1">
              <w:rPr>
                <w:rFonts w:ascii="Calibri" w:hAnsi="Calibri" w:cs="Calibri"/>
                <w:sz w:val="20"/>
                <w:szCs w:val="20"/>
              </w:rPr>
              <w:t xml:space="preserve"> year</w:t>
            </w:r>
            <w:r w:rsidR="00785AE6">
              <w:rPr>
                <w:rFonts w:ascii="Calibri" w:hAnsi="Calibri" w:cs="Calibri"/>
                <w:sz w:val="20"/>
                <w:szCs w:val="20"/>
              </w:rPr>
              <w:t>s</w:t>
            </w:r>
            <w:r w:rsidR="00153FB0" w:rsidRPr="00B95DB1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FE2037A" w14:textId="77777777" w:rsidR="004C0607" w:rsidRPr="00B95DB1" w:rsidRDefault="004C0607" w:rsidP="007F6E1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0624E" w:rsidRPr="0021236D" w14:paraId="1D1B71FE" w14:textId="77777777" w:rsidTr="002A7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right w:val="none" w:sz="0" w:space="0" w:color="auto"/>
            </w:tcBorders>
            <w:shd w:val="clear" w:color="auto" w:fill="FFFFFF" w:themeFill="background1"/>
          </w:tcPr>
          <w:p w14:paraId="6755DD57" w14:textId="77777777" w:rsidR="0020624E" w:rsidRPr="0021236D" w:rsidRDefault="00360499" w:rsidP="007F6E1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Ex-post </w:t>
            </w:r>
            <w:r w:rsidR="00587FF1">
              <w:rPr>
                <w:rFonts w:ascii="Calibri" w:hAnsi="Calibri" w:cs="Calibri"/>
              </w:rPr>
              <w:t>ERR</w:t>
            </w:r>
          </w:p>
        </w:tc>
        <w:tc>
          <w:tcPr>
            <w:tcW w:w="6749" w:type="dxa"/>
            <w:tcBorders>
              <w:left w:val="none" w:sz="0" w:space="0" w:color="auto"/>
            </w:tcBorders>
            <w:shd w:val="clear" w:color="auto" w:fill="FFFFFF" w:themeFill="background1"/>
          </w:tcPr>
          <w:p w14:paraId="64193309" w14:textId="4385111E" w:rsidR="00F47D96" w:rsidRDefault="00F47D96" w:rsidP="007F6E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95DB1">
              <w:rPr>
                <w:sz w:val="20"/>
                <w:szCs w:val="20"/>
              </w:rPr>
              <w:t xml:space="preserve">The ERR calculations reveal that the roads fail to meet the 10% </w:t>
            </w:r>
            <w:r w:rsidR="00E2217F">
              <w:rPr>
                <w:sz w:val="20"/>
                <w:szCs w:val="20"/>
              </w:rPr>
              <w:t>hurdle rate</w:t>
            </w:r>
            <w:r w:rsidRPr="00B95DB1">
              <w:rPr>
                <w:sz w:val="20"/>
                <w:szCs w:val="20"/>
              </w:rPr>
              <w:t xml:space="preserve"> for ERR with mean estimates as follows:</w:t>
            </w:r>
          </w:p>
          <w:p w14:paraId="35C7D7B5" w14:textId="77777777" w:rsidR="00360499" w:rsidRPr="00B95DB1" w:rsidRDefault="00360499" w:rsidP="007F6E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4EAB02C2" w14:textId="77777777" w:rsidR="00587FF1" w:rsidRPr="00360499" w:rsidRDefault="00587FF1" w:rsidP="007F6E17">
            <w:pPr>
              <w:pStyle w:val="ListParagraph"/>
              <w:numPr>
                <w:ilvl w:val="0"/>
                <w:numId w:val="12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60499">
              <w:rPr>
                <w:sz w:val="20"/>
                <w:szCs w:val="20"/>
              </w:rPr>
              <w:t>Villanueva – Guasaule (V-G): 3.8%</w:t>
            </w:r>
          </w:p>
          <w:p w14:paraId="1195BBAC" w14:textId="77777777" w:rsidR="00587FF1" w:rsidRPr="00360499" w:rsidRDefault="00587FF1" w:rsidP="007F6E17">
            <w:pPr>
              <w:pStyle w:val="ListParagraph"/>
              <w:numPr>
                <w:ilvl w:val="0"/>
                <w:numId w:val="12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60499">
              <w:rPr>
                <w:sz w:val="20"/>
                <w:szCs w:val="20"/>
              </w:rPr>
              <w:t>Somotillo-Cinco Pinos (S-1): -3.9%</w:t>
            </w:r>
          </w:p>
          <w:p w14:paraId="384D7E3E" w14:textId="77777777" w:rsidR="0046746B" w:rsidRPr="00360499" w:rsidRDefault="00587FF1" w:rsidP="007F6E17">
            <w:pPr>
              <w:pStyle w:val="ListParagraph"/>
              <w:numPr>
                <w:ilvl w:val="0"/>
                <w:numId w:val="12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60499">
              <w:rPr>
                <w:sz w:val="20"/>
                <w:szCs w:val="20"/>
              </w:rPr>
              <w:t>León-Poneloya-Las Peñitas: 4.5%</w:t>
            </w:r>
          </w:p>
          <w:p w14:paraId="0FF0D250" w14:textId="77777777" w:rsidR="00360499" w:rsidRDefault="00360499" w:rsidP="007F6E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  <w:p w14:paraId="2A435866" w14:textId="3182B6AD" w:rsidR="00F47D96" w:rsidRDefault="0046746B" w:rsidP="00662C4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</w:t>
            </w:r>
            <w:r w:rsidR="009255A0" w:rsidRPr="00B95DB1">
              <w:rPr>
                <w:rFonts w:ascii="Calibri" w:hAnsi="Calibri" w:cs="Calibri"/>
                <w:sz w:val="20"/>
                <w:szCs w:val="20"/>
              </w:rPr>
              <w:t>he overall project average ERR is</w:t>
            </w:r>
            <w:r w:rsidR="00F47D96" w:rsidRPr="00B95DB1">
              <w:rPr>
                <w:rFonts w:ascii="Calibri" w:hAnsi="Calibri" w:cs="Calibri"/>
                <w:sz w:val="20"/>
                <w:szCs w:val="20"/>
              </w:rPr>
              <w:t xml:space="preserve"> 2.1%.</w:t>
            </w:r>
            <w:r w:rsidR="00562EDD" w:rsidRPr="00B95DB1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  <w:p w14:paraId="24C10CF9" w14:textId="77777777" w:rsidR="00E2217F" w:rsidRPr="00B95DB1" w:rsidRDefault="00E2217F" w:rsidP="00662C4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B7D5423" w14:textId="647EC41A" w:rsidR="00360499" w:rsidRDefault="00360499" w:rsidP="007F6E17">
      <w:pPr>
        <w:jc w:val="both"/>
        <w:rPr>
          <w:b/>
          <w:bCs/>
        </w:rPr>
      </w:pPr>
    </w:p>
    <w:tbl>
      <w:tblPr>
        <w:tblStyle w:val="MediumShading1-Accent1"/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6749"/>
      </w:tblGrid>
      <w:tr w:rsidR="00C03A45" w:rsidRPr="0021236D" w14:paraId="75E12596" w14:textId="77777777" w:rsidTr="00C03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21189D3" w14:textId="77777777" w:rsidR="00C03A45" w:rsidRPr="0021236D" w:rsidRDefault="00C03A45" w:rsidP="007F6E17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C03A45" w:rsidRPr="0021236D" w14:paraId="19D266AE" w14:textId="77777777" w:rsidTr="00C0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96BE5B4" w14:textId="77777777" w:rsidR="00C03A45" w:rsidRPr="0021236D" w:rsidRDefault="00C03A45" w:rsidP="007F6E1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Evaluator</w:t>
            </w:r>
            <w:r w:rsidRPr="0021236D">
              <w:rPr>
                <w:rFonts w:ascii="Calibri" w:hAnsi="Calibri" w:cs="Calibri"/>
              </w:rPr>
              <w:tab/>
            </w:r>
          </w:p>
        </w:tc>
        <w:tc>
          <w:tcPr>
            <w:tcW w:w="674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B57FEB0" w14:textId="77777777" w:rsidR="00C03A45" w:rsidRPr="00B95DB1" w:rsidRDefault="00201ABD" w:rsidP="007F6E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95DB1">
              <w:rPr>
                <w:rFonts w:ascii="Calibri" w:hAnsi="Calibri" w:cs="Calibri"/>
                <w:sz w:val="20"/>
                <w:szCs w:val="20"/>
              </w:rPr>
              <w:t>Dr. Jonathan E. Alevy</w:t>
            </w:r>
          </w:p>
        </w:tc>
      </w:tr>
      <w:tr w:rsidR="00460003" w:rsidRPr="0021236D" w14:paraId="1F453E90" w14:textId="77777777" w:rsidTr="00C03A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7B9D24A" w14:textId="77777777" w:rsidR="00460003" w:rsidRPr="0021236D" w:rsidRDefault="00460003" w:rsidP="007F6E1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Evaluation Type</w:t>
            </w:r>
          </w:p>
        </w:tc>
        <w:tc>
          <w:tcPr>
            <w:tcW w:w="674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EC539BF" w14:textId="77777777" w:rsidR="00460003" w:rsidRPr="00B95DB1" w:rsidRDefault="00460003" w:rsidP="007F6E1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95DB1">
              <w:rPr>
                <w:rFonts w:ascii="Calibri" w:hAnsi="Calibri" w:cs="Calibri"/>
                <w:sz w:val="20"/>
                <w:szCs w:val="20"/>
              </w:rPr>
              <w:t>Impact</w:t>
            </w:r>
          </w:p>
        </w:tc>
      </w:tr>
      <w:tr w:rsidR="00460003" w:rsidRPr="0021236D" w14:paraId="7724A9A2" w14:textId="77777777" w:rsidTr="00C0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E7DDCA0" w14:textId="77777777" w:rsidR="00460003" w:rsidRPr="0021236D" w:rsidRDefault="00460003" w:rsidP="007F6E17">
            <w:pPr>
              <w:jc w:val="both"/>
              <w:rPr>
                <w:rFonts w:ascii="Calibri" w:hAnsi="Calibri" w:cs="Calibri"/>
              </w:rPr>
            </w:pPr>
            <w:r w:rsidRPr="0021236D">
              <w:rPr>
                <w:rFonts w:ascii="Calibri" w:hAnsi="Calibri" w:cs="Calibri"/>
              </w:rPr>
              <w:t>Methodology</w:t>
            </w:r>
            <w:r w:rsidRPr="0021236D">
              <w:rPr>
                <w:rFonts w:ascii="Calibri" w:hAnsi="Calibri" w:cs="Calibri"/>
              </w:rPr>
              <w:tab/>
            </w:r>
          </w:p>
        </w:tc>
        <w:tc>
          <w:tcPr>
            <w:tcW w:w="674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D85B672" w14:textId="77777777" w:rsidR="00460003" w:rsidRPr="0046746B" w:rsidRDefault="00460003" w:rsidP="007F6E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</w:rPr>
            </w:pPr>
            <w:r w:rsidRPr="0046746B">
              <w:rPr>
                <w:rFonts w:ascii="Calibri" w:hAnsi="Calibri" w:cs="Calibri"/>
                <w:b/>
                <w:sz w:val="20"/>
                <w:szCs w:val="20"/>
              </w:rPr>
              <w:t>Difference-in-Difference with Matching</w:t>
            </w:r>
          </w:p>
          <w:p w14:paraId="0DB528D5" w14:textId="77777777" w:rsidR="00460003" w:rsidRPr="00B95DB1" w:rsidRDefault="00460003" w:rsidP="007F6E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95DB1">
              <w:rPr>
                <w:sz w:val="20"/>
                <w:szCs w:val="20"/>
              </w:rPr>
              <w:t>The evaluation approach is a double difference comparison. The double difference is comprised of:</w:t>
            </w:r>
          </w:p>
          <w:p w14:paraId="79EC18C4" w14:textId="751463BE" w:rsidR="00460003" w:rsidRPr="00B95DB1" w:rsidRDefault="00460003" w:rsidP="007F6E17">
            <w:pPr>
              <w:numPr>
                <w:ilvl w:val="0"/>
                <w:numId w:val="1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95DB1">
              <w:rPr>
                <w:sz w:val="20"/>
                <w:szCs w:val="20"/>
              </w:rPr>
              <w:t xml:space="preserve">First difference: comparing prices </w:t>
            </w:r>
            <w:r w:rsidR="00AE555B" w:rsidRPr="00B95DB1">
              <w:rPr>
                <w:sz w:val="20"/>
                <w:szCs w:val="20"/>
              </w:rPr>
              <w:t xml:space="preserve">and availability </w:t>
            </w:r>
            <w:r w:rsidRPr="00B95DB1">
              <w:rPr>
                <w:sz w:val="20"/>
                <w:szCs w:val="20"/>
              </w:rPr>
              <w:t xml:space="preserve">of goods in communities affected </w:t>
            </w:r>
            <w:r w:rsidRPr="00B95DB1">
              <w:rPr>
                <w:b/>
                <w:sz w:val="20"/>
                <w:szCs w:val="20"/>
              </w:rPr>
              <w:t>before and after</w:t>
            </w:r>
            <w:r w:rsidRPr="00B95DB1">
              <w:rPr>
                <w:sz w:val="20"/>
                <w:szCs w:val="20"/>
              </w:rPr>
              <w:t xml:space="preserve"> the upgrading</w:t>
            </w:r>
            <w:r w:rsidR="0046746B">
              <w:rPr>
                <w:sz w:val="20"/>
                <w:szCs w:val="20"/>
              </w:rPr>
              <w:t xml:space="preserve"> (treatment)</w:t>
            </w:r>
            <w:r w:rsidRPr="00B95DB1">
              <w:rPr>
                <w:sz w:val="20"/>
                <w:szCs w:val="20"/>
              </w:rPr>
              <w:t xml:space="preserve">.   </w:t>
            </w:r>
          </w:p>
          <w:p w14:paraId="717F098B" w14:textId="77777777" w:rsidR="00460003" w:rsidRPr="00B95DB1" w:rsidRDefault="00460003" w:rsidP="007F6E17">
            <w:pPr>
              <w:numPr>
                <w:ilvl w:val="0"/>
                <w:numId w:val="15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95DB1">
              <w:rPr>
                <w:sz w:val="20"/>
                <w:szCs w:val="20"/>
              </w:rPr>
              <w:t xml:space="preserve">Second difference: comparing prices </w:t>
            </w:r>
            <w:r w:rsidR="00AE555B" w:rsidRPr="00B95DB1">
              <w:rPr>
                <w:sz w:val="20"/>
                <w:szCs w:val="20"/>
              </w:rPr>
              <w:t xml:space="preserve">and availability </w:t>
            </w:r>
            <w:r w:rsidRPr="00B95DB1">
              <w:rPr>
                <w:sz w:val="20"/>
                <w:szCs w:val="20"/>
              </w:rPr>
              <w:t xml:space="preserve">of goods in communities NOT affected by the upgrading </w:t>
            </w:r>
            <w:r w:rsidR="0046746B">
              <w:rPr>
                <w:sz w:val="20"/>
                <w:szCs w:val="20"/>
              </w:rPr>
              <w:t xml:space="preserve">(comparison) </w:t>
            </w:r>
            <w:r w:rsidRPr="00B95DB1">
              <w:rPr>
                <w:b/>
                <w:sz w:val="20"/>
                <w:szCs w:val="20"/>
              </w:rPr>
              <w:t>before and after</w:t>
            </w:r>
            <w:r w:rsidRPr="00B95DB1">
              <w:rPr>
                <w:sz w:val="20"/>
                <w:szCs w:val="20"/>
              </w:rPr>
              <w:t xml:space="preserve"> the upgrading to those communities in point 1 above</w:t>
            </w:r>
            <w:r w:rsidR="0046746B">
              <w:rPr>
                <w:sz w:val="20"/>
                <w:szCs w:val="20"/>
              </w:rPr>
              <w:t xml:space="preserve"> (treatment)</w:t>
            </w:r>
            <w:r w:rsidRPr="00B95DB1">
              <w:rPr>
                <w:sz w:val="20"/>
                <w:szCs w:val="20"/>
              </w:rPr>
              <w:t xml:space="preserve">.   </w:t>
            </w:r>
          </w:p>
          <w:p w14:paraId="319DFA88" w14:textId="77777777" w:rsidR="00F71DBD" w:rsidRPr="00B95DB1" w:rsidRDefault="00F71DBD" w:rsidP="007F6E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14:paraId="14A0EF94" w14:textId="2BF9ED78" w:rsidR="00460003" w:rsidRPr="00B95DB1" w:rsidRDefault="004D0604" w:rsidP="007F6E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95DB1">
              <w:rPr>
                <w:sz w:val="20"/>
                <w:szCs w:val="20"/>
              </w:rPr>
              <w:t>Matching –</w:t>
            </w:r>
            <w:r w:rsidR="003028A6" w:rsidRPr="00B95DB1">
              <w:rPr>
                <w:sz w:val="20"/>
                <w:szCs w:val="20"/>
              </w:rPr>
              <w:t xml:space="preserve"> </w:t>
            </w:r>
            <w:r w:rsidR="00E3489D" w:rsidRPr="00B95DB1">
              <w:rPr>
                <w:sz w:val="20"/>
                <w:szCs w:val="20"/>
              </w:rPr>
              <w:t xml:space="preserve">The sample for the establishment survey was created using </w:t>
            </w:r>
            <w:r w:rsidR="00CF49A0" w:rsidRPr="00B95DB1">
              <w:rPr>
                <w:sz w:val="20"/>
                <w:szCs w:val="20"/>
              </w:rPr>
              <w:t>p</w:t>
            </w:r>
            <w:r w:rsidR="00E3489D" w:rsidRPr="00B95DB1">
              <w:rPr>
                <w:sz w:val="20"/>
                <w:szCs w:val="20"/>
              </w:rPr>
              <w:t xml:space="preserve">ropensity score matching methods (PSM).  The </w:t>
            </w:r>
            <w:r w:rsidR="003028A6" w:rsidRPr="00B95DB1">
              <w:rPr>
                <w:sz w:val="20"/>
                <w:szCs w:val="20"/>
              </w:rPr>
              <w:t>co</w:t>
            </w:r>
            <w:r w:rsidR="00CF49A0" w:rsidRPr="00B95DB1">
              <w:rPr>
                <w:sz w:val="20"/>
                <w:szCs w:val="20"/>
              </w:rPr>
              <w:t>mparison group</w:t>
            </w:r>
            <w:r w:rsidR="00E3489D" w:rsidRPr="00B95DB1">
              <w:rPr>
                <w:sz w:val="20"/>
                <w:szCs w:val="20"/>
              </w:rPr>
              <w:t xml:space="preserve"> was chosen </w:t>
            </w:r>
            <w:r w:rsidR="00CF49A0" w:rsidRPr="00B95DB1">
              <w:rPr>
                <w:sz w:val="20"/>
                <w:szCs w:val="20"/>
              </w:rPr>
              <w:lastRenderedPageBreak/>
              <w:t xml:space="preserve">from </w:t>
            </w:r>
            <w:r w:rsidR="00E3489D" w:rsidRPr="00B95DB1">
              <w:rPr>
                <w:sz w:val="20"/>
                <w:szCs w:val="20"/>
              </w:rPr>
              <w:t xml:space="preserve">communities on roads considered for </w:t>
            </w:r>
            <w:r w:rsidR="00A60E9E">
              <w:rPr>
                <w:sz w:val="20"/>
                <w:szCs w:val="20"/>
              </w:rPr>
              <w:t>upgrading</w:t>
            </w:r>
            <w:r w:rsidR="00E3489D" w:rsidRPr="00B95DB1">
              <w:rPr>
                <w:sz w:val="20"/>
                <w:szCs w:val="20"/>
              </w:rPr>
              <w:t xml:space="preserve"> and in which project feasibility studies were conducted.  The matching methods identified </w:t>
            </w:r>
            <w:r w:rsidR="00CF49A0" w:rsidRPr="00B95DB1">
              <w:rPr>
                <w:sz w:val="20"/>
                <w:szCs w:val="20"/>
              </w:rPr>
              <w:t xml:space="preserve">the </w:t>
            </w:r>
            <w:r w:rsidR="00E3489D" w:rsidRPr="00B95DB1">
              <w:rPr>
                <w:sz w:val="20"/>
                <w:szCs w:val="20"/>
              </w:rPr>
              <w:t>communities most similar to those in the treatment group based on characteristics that included population</w:t>
            </w:r>
            <w:r w:rsidR="00CF49A0" w:rsidRPr="00B95DB1">
              <w:rPr>
                <w:sz w:val="20"/>
                <w:szCs w:val="20"/>
              </w:rPr>
              <w:t xml:space="preserve">, initial road quality, and share of population with electric lighting. </w:t>
            </w:r>
          </w:p>
          <w:p w14:paraId="7D13AEC5" w14:textId="77777777" w:rsidR="00460003" w:rsidRPr="00B95DB1" w:rsidRDefault="00460003" w:rsidP="007F6E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60003" w:rsidRPr="0021236D" w14:paraId="2D850054" w14:textId="77777777" w:rsidTr="00C03A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right w:val="none" w:sz="0" w:space="0" w:color="auto"/>
            </w:tcBorders>
            <w:shd w:val="clear" w:color="auto" w:fill="FFFFFF" w:themeFill="background1"/>
          </w:tcPr>
          <w:p w14:paraId="548CA59C" w14:textId="77777777" w:rsidR="00460003" w:rsidRPr="0021236D" w:rsidRDefault="00460003" w:rsidP="007F6E1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Exposure</w:t>
            </w:r>
            <w:r w:rsidRPr="0021236D">
              <w:rPr>
                <w:rFonts w:ascii="Calibri" w:hAnsi="Calibri" w:cs="Calibri"/>
              </w:rPr>
              <w:t xml:space="preserve"> Period</w:t>
            </w:r>
          </w:p>
        </w:tc>
        <w:tc>
          <w:tcPr>
            <w:tcW w:w="6749" w:type="dxa"/>
            <w:tcBorders>
              <w:left w:val="none" w:sz="0" w:space="0" w:color="auto"/>
            </w:tcBorders>
            <w:shd w:val="clear" w:color="auto" w:fill="FFFFFF" w:themeFill="background1"/>
          </w:tcPr>
          <w:p w14:paraId="32BA31F5" w14:textId="07C9CC8C" w:rsidR="00460003" w:rsidRDefault="0098571F" w:rsidP="007F6E1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August 2008 (Baseline); October 2010 (Endline). </w:t>
            </w:r>
            <w:r w:rsidR="00B02026">
              <w:rPr>
                <w:rFonts w:ascii="Calibri" w:hAnsi="Calibri" w:cs="Calibri"/>
                <w:sz w:val="20"/>
                <w:szCs w:val="20"/>
              </w:rPr>
              <w:t xml:space="preserve">All road </w:t>
            </w:r>
            <w:r w:rsidR="00A60E9E">
              <w:rPr>
                <w:rFonts w:ascii="Calibri" w:hAnsi="Calibri" w:cs="Calibri"/>
                <w:sz w:val="20"/>
                <w:szCs w:val="20"/>
              </w:rPr>
              <w:t>upgrades</w:t>
            </w:r>
            <w:r w:rsidR="00B02026">
              <w:rPr>
                <w:rFonts w:ascii="Calibri" w:hAnsi="Calibri" w:cs="Calibri"/>
                <w:sz w:val="20"/>
                <w:szCs w:val="20"/>
              </w:rPr>
              <w:t xml:space="preserve"> w</w:t>
            </w:r>
            <w:r w:rsidR="00A60E9E">
              <w:rPr>
                <w:rFonts w:ascii="Calibri" w:hAnsi="Calibri" w:cs="Calibri"/>
                <w:sz w:val="20"/>
                <w:szCs w:val="20"/>
              </w:rPr>
              <w:t>ere</w:t>
            </w:r>
            <w:r w:rsidR="00B0202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33B2D">
              <w:rPr>
                <w:rFonts w:ascii="Calibri" w:hAnsi="Calibri" w:cs="Calibri"/>
                <w:sz w:val="20"/>
                <w:szCs w:val="20"/>
              </w:rPr>
              <w:t xml:space="preserve">completed in </w:t>
            </w:r>
            <w:r w:rsidR="00785AE6">
              <w:rPr>
                <w:rFonts w:ascii="Calibri" w:hAnsi="Calibri" w:cs="Calibri"/>
                <w:sz w:val="20"/>
                <w:szCs w:val="20"/>
              </w:rPr>
              <w:t xml:space="preserve">early </w:t>
            </w:r>
            <w:r w:rsidR="00933B2D">
              <w:rPr>
                <w:rFonts w:ascii="Calibri" w:hAnsi="Calibri" w:cs="Calibri"/>
                <w:sz w:val="20"/>
                <w:szCs w:val="20"/>
              </w:rPr>
              <w:t>2010, for an exposure period of l</w:t>
            </w:r>
            <w:r w:rsidR="00933B2D" w:rsidRPr="00B95DB1">
              <w:rPr>
                <w:rFonts w:ascii="Calibri" w:hAnsi="Calibri" w:cs="Calibri"/>
                <w:sz w:val="20"/>
                <w:szCs w:val="20"/>
              </w:rPr>
              <w:t>ess than one year.</w:t>
            </w:r>
          </w:p>
          <w:p w14:paraId="2C1B4724" w14:textId="77777777" w:rsidR="004C0607" w:rsidRPr="00B95DB1" w:rsidRDefault="004C0607" w:rsidP="007F6E1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60003" w:rsidRPr="0021236D" w14:paraId="340EEB3D" w14:textId="77777777" w:rsidTr="00C03A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8" w:type="dxa"/>
            <w:tcBorders>
              <w:right w:val="none" w:sz="0" w:space="0" w:color="auto"/>
            </w:tcBorders>
            <w:shd w:val="clear" w:color="auto" w:fill="FFFFFF" w:themeFill="background1"/>
          </w:tcPr>
          <w:p w14:paraId="626A5E98" w14:textId="77777777" w:rsidR="00460003" w:rsidRPr="0021236D" w:rsidRDefault="00460003" w:rsidP="007F6E17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Impacts</w:t>
            </w:r>
          </w:p>
        </w:tc>
        <w:tc>
          <w:tcPr>
            <w:tcW w:w="6749" w:type="dxa"/>
            <w:tcBorders>
              <w:left w:val="none" w:sz="0" w:space="0" w:color="auto"/>
            </w:tcBorders>
            <w:shd w:val="clear" w:color="auto" w:fill="FFFFFF" w:themeFill="background1"/>
          </w:tcPr>
          <w:p w14:paraId="74A31BF1" w14:textId="77777777" w:rsidR="00460003" w:rsidRDefault="00AE555B" w:rsidP="00E106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B95DB1">
              <w:rPr>
                <w:rFonts w:ascii="Calibri" w:hAnsi="Calibri" w:cs="Calibri"/>
                <w:sz w:val="20"/>
                <w:szCs w:val="20"/>
              </w:rPr>
              <w:t>The impact on the value of the basic basket of goods is close to zero in both urban and rural areas.  I</w:t>
            </w:r>
            <w:r w:rsidR="00460003" w:rsidRPr="00B95DB1">
              <w:rPr>
                <w:rFonts w:ascii="Calibri" w:hAnsi="Calibri" w:cs="Calibri"/>
                <w:sz w:val="20"/>
                <w:szCs w:val="20"/>
              </w:rPr>
              <w:t xml:space="preserve">n rural areas there is a small decline (0.97 percent) and in urban areas there is a small increase (0.91 percent) in the value of the </w:t>
            </w:r>
            <w:r w:rsidRPr="00B95DB1">
              <w:rPr>
                <w:rFonts w:ascii="Calibri" w:hAnsi="Calibri" w:cs="Calibri"/>
                <w:sz w:val="20"/>
                <w:szCs w:val="20"/>
              </w:rPr>
              <w:t xml:space="preserve">basic </w:t>
            </w:r>
            <w:r w:rsidR="00460003" w:rsidRPr="00B95DB1">
              <w:rPr>
                <w:rFonts w:ascii="Calibri" w:hAnsi="Calibri" w:cs="Calibri"/>
                <w:sz w:val="20"/>
                <w:szCs w:val="20"/>
              </w:rPr>
              <w:t>basket of goods</w:t>
            </w:r>
            <w:r w:rsidRPr="00B95DB1">
              <w:rPr>
                <w:rFonts w:ascii="Calibri" w:hAnsi="Calibri" w:cs="Calibri"/>
                <w:sz w:val="20"/>
                <w:szCs w:val="20"/>
              </w:rPr>
              <w:t>, although it is noted that this price increase is being driven by the relatively large price increase of one good (detergent).</w:t>
            </w:r>
            <w:r w:rsidR="00E106A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106AB" w:rsidRPr="00E106AB">
              <w:rPr>
                <w:rFonts w:ascii="Calibri" w:hAnsi="Calibri" w:cs="Calibri"/>
                <w:sz w:val="20"/>
                <w:szCs w:val="20"/>
              </w:rPr>
              <w:t xml:space="preserve">The availability of goods increased in both project and non-project communities, and although there is a slightly larger increase in project communities </w:t>
            </w:r>
            <w:r w:rsidR="00E106AB">
              <w:rPr>
                <w:rFonts w:ascii="Calibri" w:hAnsi="Calibri" w:cs="Calibri"/>
                <w:sz w:val="20"/>
                <w:szCs w:val="20"/>
              </w:rPr>
              <w:t xml:space="preserve">(2.55 additional items available in project communities) </w:t>
            </w:r>
            <w:r w:rsidR="00E106AB" w:rsidRPr="00E106AB">
              <w:rPr>
                <w:rFonts w:ascii="Calibri" w:hAnsi="Calibri" w:cs="Calibri"/>
                <w:sz w:val="20"/>
                <w:szCs w:val="20"/>
              </w:rPr>
              <w:t>it is not a statistically or economically significant effect.</w:t>
            </w:r>
            <w:r w:rsidRPr="00B95DB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5BBE362" w14:textId="77777777" w:rsidR="00E2217F" w:rsidRPr="00B95DB1" w:rsidRDefault="00E2217F" w:rsidP="00E106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B634553" w14:textId="77777777" w:rsidR="00C03A45" w:rsidRDefault="00C03A45" w:rsidP="007F6E17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5D4C0F08" w14:textId="77777777" w:rsidR="003F26B7" w:rsidRDefault="003F26B7" w:rsidP="003F26B7">
      <w:pPr>
        <w:rPr>
          <w:rFonts w:ascii="Calibri" w:hAnsi="Calibri" w:cs="Calibri"/>
          <w:b/>
        </w:rPr>
      </w:pPr>
    </w:p>
    <w:p w14:paraId="1696DC6D" w14:textId="49EE7D5C" w:rsidR="0078519A" w:rsidRDefault="007F6E17" w:rsidP="003F26B7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MCC </w:t>
      </w:r>
      <w:r w:rsidR="0078519A" w:rsidRPr="0021236D">
        <w:rPr>
          <w:rFonts w:ascii="Calibri" w:hAnsi="Calibri" w:cs="Calibri"/>
          <w:b/>
        </w:rPr>
        <w:t>Lessons Learned</w:t>
      </w:r>
    </w:p>
    <w:p w14:paraId="34930C87" w14:textId="4A6DA1F3" w:rsidR="00886780" w:rsidRDefault="000417FF" w:rsidP="003F26B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="004A107B">
        <w:rPr>
          <w:rFonts w:ascii="Calibri" w:hAnsi="Calibri" w:cs="Calibri"/>
        </w:rPr>
        <w:t>everal key lessons learned from this evaluation</w:t>
      </w:r>
      <w:r>
        <w:rPr>
          <w:rFonts w:ascii="Calibri" w:hAnsi="Calibri" w:cs="Calibri"/>
        </w:rPr>
        <w:t xml:space="preserve"> contribute to a broad set of lessons derived from other roads evaluations and the </w:t>
      </w:r>
      <w:r w:rsidR="00485EC8">
        <w:rPr>
          <w:rFonts w:ascii="Calibri" w:hAnsi="Calibri" w:cs="Calibri"/>
        </w:rPr>
        <w:t xml:space="preserve">findings of the </w:t>
      </w:r>
      <w:r w:rsidR="00354671">
        <w:rPr>
          <w:rFonts w:ascii="Calibri" w:hAnsi="Calibri" w:cs="Calibri"/>
        </w:rPr>
        <w:t>Infrastructure</w:t>
      </w:r>
      <w:r>
        <w:rPr>
          <w:rFonts w:ascii="Calibri" w:hAnsi="Calibri" w:cs="Calibri"/>
        </w:rPr>
        <w:t xml:space="preserve"> Practice Group’s internal reviews.  </w:t>
      </w:r>
      <w:r w:rsidR="004A107B">
        <w:rPr>
          <w:rFonts w:ascii="Calibri" w:hAnsi="Calibri" w:cs="Calibri"/>
        </w:rPr>
        <w:t xml:space="preserve">MCC and partner countries </w:t>
      </w:r>
      <w:r>
        <w:rPr>
          <w:rFonts w:ascii="Calibri" w:hAnsi="Calibri" w:cs="Calibri"/>
        </w:rPr>
        <w:t xml:space="preserve">should </w:t>
      </w:r>
      <w:r w:rsidR="004A107B">
        <w:rPr>
          <w:rFonts w:ascii="Calibri" w:hAnsi="Calibri" w:cs="Calibri"/>
        </w:rPr>
        <w:t xml:space="preserve">consider </w:t>
      </w:r>
      <w:r>
        <w:rPr>
          <w:rFonts w:ascii="Calibri" w:hAnsi="Calibri" w:cs="Calibri"/>
        </w:rPr>
        <w:t xml:space="preserve">these lessons </w:t>
      </w:r>
      <w:r w:rsidR="004A107B">
        <w:rPr>
          <w:rFonts w:ascii="Calibri" w:hAnsi="Calibri" w:cs="Calibri"/>
        </w:rPr>
        <w:t>when designing and implementing roads projects and evaluations:</w:t>
      </w:r>
    </w:p>
    <w:p w14:paraId="08546319" w14:textId="77777777" w:rsidR="0001539E" w:rsidRDefault="0001539E" w:rsidP="007F6E17">
      <w:pPr>
        <w:spacing w:after="0" w:line="240" w:lineRule="auto"/>
        <w:jc w:val="both"/>
        <w:rPr>
          <w:rFonts w:ascii="Calibri" w:hAnsi="Calibri" w:cs="Calibri"/>
        </w:rPr>
      </w:pPr>
    </w:p>
    <w:p w14:paraId="5923D649" w14:textId="4EE09386" w:rsidR="009F17EA" w:rsidRDefault="009F17EA" w:rsidP="007F6E1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Improving evaluation methodology:</w:t>
      </w:r>
    </w:p>
    <w:p w14:paraId="286A7792" w14:textId="3A1EDD2E" w:rsidR="00943AAE" w:rsidRPr="003B3044" w:rsidRDefault="00AD5B38" w:rsidP="00A60E9E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</w:pPr>
      <w:r w:rsidRPr="003B3044">
        <w:t>I</w:t>
      </w:r>
      <w:r w:rsidR="00943AAE" w:rsidRPr="003B3044">
        <w:t>nvestment decisions</w:t>
      </w:r>
      <w:r w:rsidR="000417FF" w:rsidRPr="003B3044">
        <w:t xml:space="preserve">, and the ERRs informing them, </w:t>
      </w:r>
      <w:r w:rsidR="00105380" w:rsidRPr="003B3044">
        <w:t xml:space="preserve">should </w:t>
      </w:r>
      <w:r w:rsidR="00943AAE" w:rsidRPr="003B3044">
        <w:t xml:space="preserve">be </w:t>
      </w:r>
      <w:r w:rsidR="00D025B9" w:rsidRPr="003B3044">
        <w:t xml:space="preserve">based </w:t>
      </w:r>
      <w:r w:rsidR="00943AAE" w:rsidRPr="003B3044">
        <w:t xml:space="preserve">on </w:t>
      </w:r>
      <w:r w:rsidRPr="003B3044">
        <w:t>final design</w:t>
      </w:r>
      <w:r w:rsidR="00C87843" w:rsidRPr="003B3044">
        <w:t xml:space="preserve"> </w:t>
      </w:r>
      <w:r w:rsidR="00D025B9" w:rsidRPr="003B3044">
        <w:t xml:space="preserve">cost </w:t>
      </w:r>
      <w:r w:rsidR="00C87843" w:rsidRPr="003B3044">
        <w:t>estimate</w:t>
      </w:r>
      <w:r w:rsidRPr="003B3044">
        <w:t>s</w:t>
      </w:r>
      <w:r w:rsidR="00D025B9" w:rsidRPr="003B3044">
        <w:t xml:space="preserve">.  </w:t>
      </w:r>
      <w:r w:rsidR="003B252C" w:rsidRPr="003B3044">
        <w:t xml:space="preserve"> </w:t>
      </w:r>
      <w:r w:rsidR="00D025B9">
        <w:t>Prior c</w:t>
      </w:r>
      <w:r w:rsidR="00D025B9" w:rsidRPr="003B3044">
        <w:t xml:space="preserve">ost estimates and designs based on </w:t>
      </w:r>
      <w:r w:rsidR="00943AAE" w:rsidRPr="003B3044">
        <w:t>pre-feasibility studies</w:t>
      </w:r>
      <w:r w:rsidR="00D025B9" w:rsidRPr="003B3044">
        <w:t xml:space="preserve"> </w:t>
      </w:r>
      <w:r w:rsidR="00D025B9">
        <w:t xml:space="preserve">often led to overly risky </w:t>
      </w:r>
      <w:r w:rsidR="00D025B9" w:rsidRPr="003B3044">
        <w:t>investment decisions</w:t>
      </w:r>
      <w:r w:rsidR="00943AAE" w:rsidRPr="003B3044">
        <w:t>.</w:t>
      </w:r>
    </w:p>
    <w:p w14:paraId="51505794" w14:textId="77777777" w:rsidR="005F63B0" w:rsidRDefault="005F63B0" w:rsidP="00A60E9E">
      <w:pPr>
        <w:pStyle w:val="ListParagraph"/>
        <w:spacing w:after="0" w:line="240" w:lineRule="auto"/>
        <w:contextualSpacing w:val="0"/>
        <w:jc w:val="both"/>
      </w:pPr>
    </w:p>
    <w:p w14:paraId="1779EC71" w14:textId="39DE3F8A" w:rsidR="00C87843" w:rsidRPr="00950CDC" w:rsidRDefault="003B252C" w:rsidP="00A60E9E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</w:pPr>
      <w:r w:rsidRPr="00950CDC">
        <w:t xml:space="preserve">Safety </w:t>
      </w:r>
      <w:r w:rsidR="00AD5B38" w:rsidRPr="00950CDC">
        <w:t>benefits</w:t>
      </w:r>
      <w:r w:rsidR="002A33A4" w:rsidRPr="00950CDC">
        <w:t xml:space="preserve"> were not taken into consideration</w:t>
      </w:r>
      <w:r w:rsidR="00232D58" w:rsidRPr="00950CDC">
        <w:t xml:space="preserve"> in the calculation of the post-</w:t>
      </w:r>
      <w:r w:rsidR="002A33A4" w:rsidRPr="00950CDC">
        <w:t xml:space="preserve">compact ERRs. </w:t>
      </w:r>
      <w:r w:rsidR="008C0815" w:rsidRPr="00950CDC">
        <w:t xml:space="preserve">In the future, </w:t>
      </w:r>
      <w:r w:rsidR="0097395F" w:rsidRPr="0097395F">
        <w:t>and to the extent that safety-related information is available,</w:t>
      </w:r>
      <w:r w:rsidR="0097395F">
        <w:t xml:space="preserve"> </w:t>
      </w:r>
      <w:r w:rsidR="00943AAE" w:rsidRPr="00950CDC">
        <w:t xml:space="preserve">MCC </w:t>
      </w:r>
      <w:r w:rsidR="00123B82" w:rsidRPr="00950CDC">
        <w:t xml:space="preserve">plans to </w:t>
      </w:r>
      <w:r w:rsidR="008C0815" w:rsidRPr="00950CDC">
        <w:t>incorporate the</w:t>
      </w:r>
      <w:r w:rsidR="00AD5B38" w:rsidRPr="00950CDC">
        <w:t xml:space="preserve"> </w:t>
      </w:r>
      <w:r w:rsidR="00943AAE" w:rsidRPr="00950CDC">
        <w:t>economic benefits of road safety</w:t>
      </w:r>
      <w:r w:rsidR="004915A9" w:rsidRPr="00950CDC">
        <w:t xml:space="preserve"> into </w:t>
      </w:r>
      <w:r w:rsidR="00285271" w:rsidRPr="00950CDC">
        <w:t>ERR</w:t>
      </w:r>
      <w:r w:rsidR="008C0815" w:rsidRPr="00950CDC">
        <w:t xml:space="preserve"> calculations </w:t>
      </w:r>
      <w:r w:rsidR="0041136C" w:rsidRPr="00950CDC">
        <w:t xml:space="preserve">when </w:t>
      </w:r>
      <w:r w:rsidR="00123B82" w:rsidRPr="00950CDC">
        <w:t xml:space="preserve">the needed information </w:t>
      </w:r>
      <w:r w:rsidR="0041136C" w:rsidRPr="00950CDC">
        <w:t>is available</w:t>
      </w:r>
      <w:r w:rsidR="00285271" w:rsidRPr="00950CDC">
        <w:t>.</w:t>
      </w:r>
      <w:r w:rsidR="00943AAE" w:rsidRPr="00950CDC">
        <w:t xml:space="preserve"> </w:t>
      </w:r>
      <w:r w:rsidR="00C87843" w:rsidRPr="00950CDC">
        <w:t xml:space="preserve"> </w:t>
      </w:r>
    </w:p>
    <w:p w14:paraId="123C9D5D" w14:textId="77777777" w:rsidR="005F63B0" w:rsidRPr="00950CDC" w:rsidRDefault="005F63B0" w:rsidP="005F63B0">
      <w:pPr>
        <w:pStyle w:val="ListParagraph"/>
        <w:spacing w:after="0" w:line="240" w:lineRule="auto"/>
        <w:contextualSpacing w:val="0"/>
      </w:pPr>
    </w:p>
    <w:p w14:paraId="53EFA651" w14:textId="57D2E064" w:rsidR="00E70A13" w:rsidRPr="003B3044" w:rsidRDefault="00E70A13" w:rsidP="00E70A13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</w:rPr>
      </w:pPr>
      <w:r w:rsidRPr="003B3044">
        <w:rPr>
          <w:rFonts w:ascii="Calibri" w:hAnsi="Calibri" w:cs="Calibri"/>
        </w:rPr>
        <w:t xml:space="preserve">The decision of when and what data should be collected should be driven by </w:t>
      </w:r>
      <w:r w:rsidR="00CC6C7C">
        <w:rPr>
          <w:rFonts w:ascii="Calibri" w:hAnsi="Calibri" w:cs="Calibri"/>
        </w:rPr>
        <w:t>the</w:t>
      </w:r>
      <w:r w:rsidRPr="003B3044">
        <w:rPr>
          <w:rFonts w:ascii="Calibri" w:hAnsi="Calibri" w:cs="Calibri"/>
        </w:rPr>
        <w:t xml:space="preserve"> logic </w:t>
      </w:r>
      <w:r w:rsidR="00CC6C7C">
        <w:rPr>
          <w:rFonts w:ascii="Calibri" w:hAnsi="Calibri" w:cs="Calibri"/>
        </w:rPr>
        <w:t xml:space="preserve">of the investment </w:t>
      </w:r>
      <w:r w:rsidRPr="003B3044">
        <w:rPr>
          <w:rFonts w:ascii="Calibri" w:hAnsi="Calibri" w:cs="Calibri"/>
        </w:rPr>
        <w:t>and a good critical sense of how to gather information cost-effectively.</w:t>
      </w:r>
      <w:r w:rsidRPr="003B3044">
        <w:rPr>
          <w:rFonts w:ascii="Calibri" w:hAnsi="Calibri" w:cs="Calibri"/>
          <w:b/>
        </w:rPr>
        <w:t xml:space="preserve">  </w:t>
      </w:r>
      <w:r w:rsidRPr="003B3044">
        <w:rPr>
          <w:rFonts w:ascii="Calibri" w:hAnsi="Calibri" w:cs="Calibri"/>
        </w:rPr>
        <w:t>Some markets may respond gradually to improved road conditions, therefore, using traffic counts collected less than two years after road completion may not allow sufficient time to detect important effects</w:t>
      </w:r>
      <w:r>
        <w:rPr>
          <w:rFonts w:ascii="Calibri" w:hAnsi="Calibri" w:cs="Calibri"/>
        </w:rPr>
        <w:t xml:space="preserve"> of road improvements</w:t>
      </w:r>
      <w:r w:rsidRPr="003B3044">
        <w:rPr>
          <w:rFonts w:ascii="Calibri" w:hAnsi="Calibri" w:cs="Calibri"/>
        </w:rPr>
        <w:t xml:space="preserve">.  As MCC designs transportation projects </w:t>
      </w:r>
      <w:r>
        <w:rPr>
          <w:rFonts w:ascii="Calibri" w:hAnsi="Calibri" w:cs="Calibri"/>
        </w:rPr>
        <w:t xml:space="preserve">and their evaluations, outcome measures should be carefully chosen to </w:t>
      </w:r>
      <w:r w:rsidRPr="003B3044">
        <w:rPr>
          <w:rFonts w:ascii="Calibri" w:hAnsi="Calibri" w:cs="Calibri"/>
        </w:rPr>
        <w:t xml:space="preserve">cost-effectively </w:t>
      </w:r>
      <w:r>
        <w:rPr>
          <w:rFonts w:ascii="Calibri" w:hAnsi="Calibri" w:cs="Calibri"/>
        </w:rPr>
        <w:t xml:space="preserve">and </w:t>
      </w:r>
      <w:r w:rsidRPr="003B3044">
        <w:rPr>
          <w:rFonts w:ascii="Calibri" w:hAnsi="Calibri" w:cs="Calibri"/>
        </w:rPr>
        <w:t xml:space="preserve">credibly assess the </w:t>
      </w:r>
      <w:r w:rsidR="00CC6C7C">
        <w:rPr>
          <w:rFonts w:ascii="Calibri" w:hAnsi="Calibri" w:cs="Calibri"/>
        </w:rPr>
        <w:t xml:space="preserve">stated </w:t>
      </w:r>
      <w:r w:rsidRPr="003B3044">
        <w:rPr>
          <w:rFonts w:ascii="Calibri" w:hAnsi="Calibri" w:cs="Calibri"/>
        </w:rPr>
        <w:t xml:space="preserve">economic justification of road investments.  </w:t>
      </w:r>
    </w:p>
    <w:p w14:paraId="2BCC4EB7" w14:textId="77777777" w:rsidR="00E70A13" w:rsidRPr="00950CDC" w:rsidRDefault="00E70A13" w:rsidP="00E70A13">
      <w:pPr>
        <w:spacing w:after="0" w:line="240" w:lineRule="auto"/>
        <w:jc w:val="both"/>
        <w:rPr>
          <w:u w:val="single"/>
        </w:rPr>
      </w:pPr>
    </w:p>
    <w:p w14:paraId="57F47B6D" w14:textId="77777777" w:rsidR="00E70A13" w:rsidRDefault="00E70A13" w:rsidP="00E70A13">
      <w:pPr>
        <w:pStyle w:val="ListParagraph"/>
        <w:numPr>
          <w:ilvl w:val="0"/>
          <w:numId w:val="17"/>
        </w:numPr>
        <w:spacing w:after="0" w:line="240" w:lineRule="auto"/>
        <w:jc w:val="both"/>
      </w:pPr>
      <w:r>
        <w:t xml:space="preserve">Plans for post-investment road ERR evaluations should be subjected to a formal review process </w:t>
      </w:r>
      <w:r w:rsidRPr="00950CDC">
        <w:t xml:space="preserve">that requires (among others) substantive review and clearance by sector specialists of key evaluation documents to provide feedback on the technical and factual accuracy of evaluation plans. </w:t>
      </w:r>
      <w:r>
        <w:t xml:space="preserve"> This approach should ensure that the selection of </w:t>
      </w:r>
      <w:r w:rsidRPr="00950CDC">
        <w:t xml:space="preserve">the Highway Development and </w:t>
      </w:r>
      <w:r w:rsidRPr="00950CDC">
        <w:lastRenderedPageBreak/>
        <w:t xml:space="preserve">Management (HDM-4) </w:t>
      </w:r>
      <w:r>
        <w:t xml:space="preserve">vs. </w:t>
      </w:r>
      <w:r w:rsidRPr="00950CDC">
        <w:t xml:space="preserve">RED </w:t>
      </w:r>
      <w:r>
        <w:t xml:space="preserve">models </w:t>
      </w:r>
      <w:r w:rsidRPr="00950CDC">
        <w:t xml:space="preserve">to </w:t>
      </w:r>
      <w:r>
        <w:t xml:space="preserve">estimate </w:t>
      </w:r>
      <w:r w:rsidRPr="00950CDC">
        <w:t>the long-term costs and benefits of</w:t>
      </w:r>
      <w:r>
        <w:t xml:space="preserve"> the</w:t>
      </w:r>
      <w:r w:rsidRPr="00950CDC">
        <w:t xml:space="preserve"> road investments</w:t>
      </w:r>
      <w:r>
        <w:t xml:space="preserve"> is appropriate to the characteristics of the road to be evaluated.  </w:t>
      </w:r>
    </w:p>
    <w:p w14:paraId="1DF61010" w14:textId="77777777" w:rsidR="00FB2C15" w:rsidRDefault="00FB2C15" w:rsidP="00FB2C15">
      <w:pPr>
        <w:pStyle w:val="ListParagraph"/>
        <w:spacing w:after="0" w:line="240" w:lineRule="auto"/>
        <w:jc w:val="both"/>
      </w:pPr>
    </w:p>
    <w:p w14:paraId="62E681AE" w14:textId="6C70077B" w:rsidR="000B4C7C" w:rsidRPr="00FB2C15" w:rsidRDefault="00FB2C15" w:rsidP="00A60E9E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Many of t</w:t>
      </w:r>
      <w:r w:rsidRPr="00FB2C15">
        <w:rPr>
          <w:rFonts w:ascii="Calibri" w:hAnsi="Calibri" w:cs="Calibri"/>
        </w:rPr>
        <w:t xml:space="preserve">hese lessons are similar to </w:t>
      </w:r>
      <w:r>
        <w:rPr>
          <w:rFonts w:ascii="Calibri" w:hAnsi="Calibri" w:cs="Calibri"/>
        </w:rPr>
        <w:t>those</w:t>
      </w:r>
      <w:r w:rsidRPr="00FB2C15">
        <w:rPr>
          <w:rFonts w:ascii="Calibri" w:hAnsi="Calibri" w:cs="Calibri"/>
        </w:rPr>
        <w:t xml:space="preserve"> that MCC has learned from previous evaluations. As a result, MCC has </w:t>
      </w:r>
      <w:r>
        <w:rPr>
          <w:rFonts w:ascii="Calibri" w:hAnsi="Calibri" w:cs="Calibri"/>
        </w:rPr>
        <w:t>already</w:t>
      </w:r>
      <w:r w:rsidRPr="00FB2C15">
        <w:rPr>
          <w:rFonts w:ascii="Calibri" w:hAnsi="Calibri" w:cs="Calibri"/>
        </w:rPr>
        <w:t xml:space="preserve"> adjusted its evaluation practices to include a formal review process for evaluations, an evaluation risk assessment, and use of standardized evaluation templates.</w:t>
      </w:r>
      <w:r>
        <w:rPr>
          <w:rFonts w:ascii="Calibri" w:hAnsi="Calibri" w:cs="Calibri"/>
        </w:rPr>
        <w:t xml:space="preserve">  The new process also </w:t>
      </w:r>
      <w:r w:rsidR="000B4C7C" w:rsidRPr="000B4C7C">
        <w:t xml:space="preserve">requires substantive review and clearance of key evaluation documents by sector specialists in order to </w:t>
      </w:r>
      <w:r>
        <w:t>incorporate</w:t>
      </w:r>
      <w:r w:rsidR="000B4C7C" w:rsidRPr="000B4C7C">
        <w:t xml:space="preserve"> feedback on the technical and factual accuracy of evaluation plans. </w:t>
      </w:r>
    </w:p>
    <w:p w14:paraId="592FE03C" w14:textId="77777777" w:rsidR="00E70A13" w:rsidRDefault="00E70A13" w:rsidP="00CC6C7C">
      <w:pPr>
        <w:spacing w:after="0" w:line="240" w:lineRule="auto"/>
        <w:ind w:left="720"/>
        <w:jc w:val="both"/>
      </w:pPr>
    </w:p>
    <w:p w14:paraId="6ED07FEC" w14:textId="77777777" w:rsidR="00CC6C7C" w:rsidRDefault="00CC6C7C" w:rsidP="00CC6C7C">
      <w:pPr>
        <w:spacing w:after="0" w:line="240" w:lineRule="auto"/>
        <w:jc w:val="both"/>
      </w:pPr>
    </w:p>
    <w:p w14:paraId="444206AA" w14:textId="7FD1F4E5" w:rsidR="00E70A13" w:rsidRPr="00950CDC" w:rsidRDefault="00E70A13" w:rsidP="00A60E9E">
      <w:pPr>
        <w:spacing w:after="0" w:line="240" w:lineRule="auto"/>
        <w:jc w:val="both"/>
      </w:pPr>
      <w:r>
        <w:t>Improving roads project selection and design:</w:t>
      </w:r>
    </w:p>
    <w:p w14:paraId="5949A208" w14:textId="2B36E2B3" w:rsidR="00E70A13" w:rsidRPr="00355E3E" w:rsidRDefault="00E70A13" w:rsidP="00A60E9E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  <w:rPr>
          <w:iCs/>
        </w:rPr>
      </w:pPr>
      <w:r w:rsidRPr="00355E3E">
        <w:rPr>
          <w:iCs/>
        </w:rPr>
        <w:t>The roads project selection process should include an upfront national or area-wide road network analysis based on selected criteria such as traffic volume, IR</w:t>
      </w:r>
      <w:r w:rsidR="0097395F" w:rsidRPr="00355E3E">
        <w:rPr>
          <w:iCs/>
        </w:rPr>
        <w:t>I</w:t>
      </w:r>
      <w:r w:rsidRPr="00355E3E">
        <w:rPr>
          <w:iCs/>
        </w:rPr>
        <w:t xml:space="preserve"> and other parameters, in order to prioritize potential road investments that are proven to be economically viable.</w:t>
      </w:r>
    </w:p>
    <w:p w14:paraId="242A810A" w14:textId="77777777" w:rsidR="00E70A13" w:rsidRPr="00355E3E" w:rsidRDefault="00E70A13" w:rsidP="00A60E9E">
      <w:pPr>
        <w:pStyle w:val="ListParagraph"/>
        <w:spacing w:after="0" w:line="240" w:lineRule="auto"/>
        <w:contextualSpacing w:val="0"/>
        <w:jc w:val="both"/>
        <w:rPr>
          <w:iCs/>
        </w:rPr>
      </w:pPr>
    </w:p>
    <w:p w14:paraId="78D9FAD3" w14:textId="6548D18F" w:rsidR="00E70A13" w:rsidRPr="00355E3E" w:rsidRDefault="00E70A13" w:rsidP="00A60E9E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  <w:rPr>
          <w:iCs/>
        </w:rPr>
      </w:pPr>
      <w:r w:rsidRPr="00355E3E">
        <w:rPr>
          <w:iCs/>
        </w:rPr>
        <w:t>It is important to consider alternative interventions that may prove to be relatively</w:t>
      </w:r>
      <w:r w:rsidR="00CC6C7C" w:rsidRPr="00355E3E">
        <w:rPr>
          <w:iCs/>
        </w:rPr>
        <w:t xml:space="preserve"> more</w:t>
      </w:r>
      <w:r w:rsidRPr="00355E3E">
        <w:rPr>
          <w:iCs/>
        </w:rPr>
        <w:t xml:space="preserve"> cost effective and economically viable </w:t>
      </w:r>
      <w:r w:rsidR="00CC6C7C" w:rsidRPr="00355E3E">
        <w:rPr>
          <w:iCs/>
        </w:rPr>
        <w:t>than simply paving a road.</w:t>
      </w:r>
    </w:p>
    <w:p w14:paraId="45BFAC7B" w14:textId="77777777" w:rsidR="00CC6C7C" w:rsidRPr="00355E3E" w:rsidRDefault="00CC6C7C" w:rsidP="00A60E9E">
      <w:pPr>
        <w:spacing w:after="0" w:line="240" w:lineRule="auto"/>
        <w:jc w:val="both"/>
        <w:rPr>
          <w:iCs/>
        </w:rPr>
      </w:pPr>
    </w:p>
    <w:p w14:paraId="655B90F1" w14:textId="7139BFDB" w:rsidR="00CC6C7C" w:rsidRPr="00A41F58" w:rsidRDefault="00F00828" w:rsidP="00A60E9E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</w:pPr>
      <w:r w:rsidRPr="00355E3E">
        <w:rPr>
          <w:iCs/>
        </w:rPr>
        <w:t>It is critical to</w:t>
      </w:r>
      <w:r w:rsidR="00E70A13" w:rsidRPr="00355E3E">
        <w:rPr>
          <w:iCs/>
        </w:rPr>
        <w:t xml:space="preserve"> </w:t>
      </w:r>
      <w:r w:rsidRPr="00355E3E">
        <w:rPr>
          <w:rFonts w:ascii="Calibri" w:eastAsia="Calibri" w:hAnsi="Calibri" w:cs="Times New Roman"/>
        </w:rPr>
        <w:t xml:space="preserve">comprehensively </w:t>
      </w:r>
      <w:r w:rsidRPr="00B76468">
        <w:rPr>
          <w:rFonts w:ascii="Calibri" w:eastAsia="Calibri" w:hAnsi="Calibri" w:cs="Times New Roman"/>
        </w:rPr>
        <w:t xml:space="preserve">address policy and </w:t>
      </w:r>
      <w:r>
        <w:rPr>
          <w:rFonts w:ascii="Calibri" w:eastAsia="Calibri" w:hAnsi="Calibri" w:cs="Times New Roman"/>
        </w:rPr>
        <w:t>institutional</w:t>
      </w:r>
      <w:r w:rsidRPr="00B7646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constraints</w:t>
      </w:r>
      <w:r w:rsidRPr="00B76468">
        <w:rPr>
          <w:rFonts w:ascii="Calibri" w:eastAsia="Calibri" w:hAnsi="Calibri" w:cs="Times New Roman"/>
        </w:rPr>
        <w:t xml:space="preserve"> in road maintenance </w:t>
      </w:r>
      <w:r>
        <w:rPr>
          <w:rFonts w:ascii="Calibri" w:eastAsia="Calibri" w:hAnsi="Calibri" w:cs="Times New Roman"/>
        </w:rPr>
        <w:t>as well as seek assurances from the</w:t>
      </w:r>
      <w:r w:rsidRPr="00B76468">
        <w:rPr>
          <w:rFonts w:ascii="Calibri" w:eastAsia="Calibri" w:hAnsi="Calibri" w:cs="Times New Roman"/>
        </w:rPr>
        <w:t xml:space="preserve"> partner countries </w:t>
      </w:r>
      <w:r>
        <w:rPr>
          <w:rFonts w:ascii="Calibri" w:eastAsia="Calibri" w:hAnsi="Calibri" w:cs="Times New Roman"/>
        </w:rPr>
        <w:t>that</w:t>
      </w:r>
      <w:r w:rsidRPr="00B76468">
        <w:rPr>
          <w:rFonts w:ascii="Calibri" w:eastAsia="Calibri" w:hAnsi="Calibri" w:cs="Times New Roman"/>
        </w:rPr>
        <w:t xml:space="preserve"> the necessary mechanisms to ensure sustainability of their existing roadway network </w:t>
      </w:r>
      <w:r>
        <w:rPr>
          <w:rFonts w:ascii="Calibri" w:eastAsia="Calibri" w:hAnsi="Calibri" w:cs="Times New Roman"/>
        </w:rPr>
        <w:t>are in place prior to</w:t>
      </w:r>
      <w:r w:rsidRPr="00B76468">
        <w:rPr>
          <w:rFonts w:ascii="Calibri" w:eastAsia="Calibri" w:hAnsi="Calibri" w:cs="Times New Roman"/>
        </w:rPr>
        <w:t xml:space="preserve"> MCC commit</w:t>
      </w:r>
      <w:r>
        <w:rPr>
          <w:rFonts w:ascii="Calibri" w:eastAsia="Calibri" w:hAnsi="Calibri" w:cs="Times New Roman"/>
        </w:rPr>
        <w:t>ting</w:t>
      </w:r>
      <w:r w:rsidRPr="00B76468">
        <w:rPr>
          <w:rFonts w:ascii="Calibri" w:eastAsia="Calibri" w:hAnsi="Calibri" w:cs="Times New Roman"/>
        </w:rPr>
        <w:t xml:space="preserve"> to a capital-intensive road investment project.</w:t>
      </w:r>
    </w:p>
    <w:p w14:paraId="602AE8D5" w14:textId="77777777" w:rsidR="00CC6C7C" w:rsidRPr="00FB2C15" w:rsidRDefault="00CC6C7C" w:rsidP="00A60E9E">
      <w:pPr>
        <w:pStyle w:val="ListParagraph"/>
        <w:jc w:val="both"/>
      </w:pPr>
    </w:p>
    <w:p w14:paraId="1C2D515C" w14:textId="5915738D" w:rsidR="00CC6C7C" w:rsidRPr="00355E3E" w:rsidRDefault="00CC6C7C" w:rsidP="00A60E9E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</w:pPr>
      <w:r w:rsidRPr="00A41F58">
        <w:t>MCC recognizes the need to</w:t>
      </w:r>
      <w:r w:rsidR="00F00828">
        <w:t xml:space="preserve"> better</w:t>
      </w:r>
      <w:r w:rsidRPr="00A41F58">
        <w:t xml:space="preserve"> understand actual road maintenance practices and their effects on the long-term costs and benefits of roads.  </w:t>
      </w:r>
      <w:r w:rsidR="00F00828">
        <w:t>Accordingly, MCC’s Infrastructure Practice Group</w:t>
      </w:r>
      <w:r w:rsidRPr="00A41F58">
        <w:t xml:space="preserve"> is planning a series of country-specific road maintenance studies, which will be used to </w:t>
      </w:r>
      <w:r w:rsidRPr="00355E3E">
        <w:t xml:space="preserve">improve both the economic assessment of road investments and, where feasible, influence actual road maintenance planning and execution in partner countries.  </w:t>
      </w:r>
    </w:p>
    <w:p w14:paraId="5D785C66" w14:textId="5738C6EB" w:rsidR="00E70A13" w:rsidRPr="00355E3E" w:rsidRDefault="00E70A13" w:rsidP="00A60E9E">
      <w:pPr>
        <w:pStyle w:val="ListParagraph"/>
        <w:spacing w:after="0" w:line="240" w:lineRule="auto"/>
        <w:contextualSpacing w:val="0"/>
        <w:jc w:val="both"/>
        <w:rPr>
          <w:iCs/>
        </w:rPr>
      </w:pPr>
    </w:p>
    <w:p w14:paraId="6D7D96AF" w14:textId="0B0D1923" w:rsidR="00E70A13" w:rsidRPr="00A60E9E" w:rsidRDefault="00CC6C7C" w:rsidP="00A60E9E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  <w:rPr>
          <w:iCs/>
        </w:rPr>
      </w:pPr>
      <w:r w:rsidRPr="00355E3E">
        <w:rPr>
          <w:iCs/>
        </w:rPr>
        <w:t>Project teams must</w:t>
      </w:r>
      <w:r w:rsidR="00E70A13" w:rsidRPr="00355E3E">
        <w:rPr>
          <w:iCs/>
        </w:rPr>
        <w:t xml:space="preserve"> ensure complete and high quality data is collected both for HDM</w:t>
      </w:r>
      <w:r w:rsidRPr="00355E3E">
        <w:rPr>
          <w:iCs/>
        </w:rPr>
        <w:t>-</w:t>
      </w:r>
      <w:r w:rsidR="00E70A13" w:rsidRPr="00355E3E">
        <w:rPr>
          <w:iCs/>
        </w:rPr>
        <w:t>4/RED ERR modeling purposes</w:t>
      </w:r>
      <w:r w:rsidR="00FB2C15" w:rsidRPr="00355E3E">
        <w:rPr>
          <w:iCs/>
        </w:rPr>
        <w:t xml:space="preserve"> that feed into project selection and design</w:t>
      </w:r>
      <w:r w:rsidR="0057127B" w:rsidRPr="00355E3E">
        <w:rPr>
          <w:iCs/>
        </w:rPr>
        <w:t>,</w:t>
      </w:r>
      <w:r w:rsidRPr="00355E3E">
        <w:rPr>
          <w:iCs/>
        </w:rPr>
        <w:t xml:space="preserve"> and </w:t>
      </w:r>
      <w:r w:rsidR="00F00828" w:rsidRPr="00355E3E">
        <w:rPr>
          <w:iCs/>
        </w:rPr>
        <w:t xml:space="preserve">for M&amp;E purposes during and after </w:t>
      </w:r>
      <w:r w:rsidRPr="00355E3E">
        <w:rPr>
          <w:iCs/>
        </w:rPr>
        <w:t>implementation</w:t>
      </w:r>
      <w:r w:rsidR="00E70A13" w:rsidRPr="00355E3E">
        <w:rPr>
          <w:iCs/>
        </w:rPr>
        <w:t xml:space="preserve">.  </w:t>
      </w:r>
      <w:r w:rsidR="00D9795D" w:rsidRPr="00355E3E">
        <w:rPr>
          <w:iCs/>
        </w:rPr>
        <w:t xml:space="preserve">The HDM-4/RED models should be based on fully developed feasibility studies that provide accurate cost and time estimates and other </w:t>
      </w:r>
      <w:r w:rsidR="00AB614E" w:rsidRPr="00355E3E">
        <w:rPr>
          <w:iCs/>
        </w:rPr>
        <w:t xml:space="preserve">reliable </w:t>
      </w:r>
      <w:r w:rsidR="00D9795D" w:rsidRPr="00355E3E">
        <w:rPr>
          <w:iCs/>
        </w:rPr>
        <w:t xml:space="preserve">technical inputs.  </w:t>
      </w:r>
      <w:r w:rsidRPr="00355E3E">
        <w:rPr>
          <w:iCs/>
        </w:rPr>
        <w:t>T</w:t>
      </w:r>
      <w:r w:rsidR="00E70A13" w:rsidRPr="00355E3E">
        <w:rPr>
          <w:iCs/>
        </w:rPr>
        <w:t>he</w:t>
      </w:r>
      <w:r w:rsidR="00D9795D" w:rsidRPr="00355E3E">
        <w:rPr>
          <w:iCs/>
        </w:rPr>
        <w:t>y</w:t>
      </w:r>
      <w:r w:rsidR="00E70A13" w:rsidRPr="00355E3E">
        <w:rPr>
          <w:iCs/>
        </w:rPr>
        <w:t xml:space="preserve"> </w:t>
      </w:r>
      <w:r w:rsidRPr="00355E3E">
        <w:rPr>
          <w:iCs/>
        </w:rPr>
        <w:t xml:space="preserve">must </w:t>
      </w:r>
      <w:r w:rsidR="00D9795D" w:rsidRPr="00355E3E">
        <w:rPr>
          <w:iCs/>
        </w:rPr>
        <w:t xml:space="preserve">also </w:t>
      </w:r>
      <w:r w:rsidRPr="00355E3E">
        <w:rPr>
          <w:iCs/>
        </w:rPr>
        <w:t xml:space="preserve">be </w:t>
      </w:r>
      <w:r w:rsidR="00E70A13" w:rsidRPr="00355E3E">
        <w:rPr>
          <w:iCs/>
        </w:rPr>
        <w:t>well developed and calibrated at the feasibili</w:t>
      </w:r>
      <w:r w:rsidR="00E70A13" w:rsidRPr="00A60E9E">
        <w:rPr>
          <w:iCs/>
        </w:rPr>
        <w:t>ty study stage and continue to be updated as costs and other design parameters change throughout the construction stages and post</w:t>
      </w:r>
      <w:r w:rsidR="00FB2C15" w:rsidRPr="00A60E9E">
        <w:rPr>
          <w:iCs/>
        </w:rPr>
        <w:t>-</w:t>
      </w:r>
      <w:r w:rsidR="00E70A13" w:rsidRPr="00A60E9E">
        <w:rPr>
          <w:iCs/>
        </w:rPr>
        <w:t>project completion.</w:t>
      </w:r>
      <w:r w:rsidR="004B504B" w:rsidRPr="00A60E9E">
        <w:rPr>
          <w:iCs/>
        </w:rPr>
        <w:t xml:space="preserve">  </w:t>
      </w:r>
    </w:p>
    <w:p w14:paraId="0D03CEAA" w14:textId="77777777" w:rsidR="0057127B" w:rsidRPr="00355E3E" w:rsidRDefault="0057127B" w:rsidP="00A60E9E">
      <w:pPr>
        <w:pStyle w:val="ListParagraph"/>
        <w:jc w:val="both"/>
        <w:rPr>
          <w:iCs/>
        </w:rPr>
      </w:pPr>
    </w:p>
    <w:p w14:paraId="30A6E09E" w14:textId="1981E6BD" w:rsidR="0057127B" w:rsidRPr="00355E3E" w:rsidRDefault="0057127B" w:rsidP="00A60E9E">
      <w:pPr>
        <w:pStyle w:val="ListParagraph"/>
        <w:numPr>
          <w:ilvl w:val="0"/>
          <w:numId w:val="7"/>
        </w:numPr>
        <w:spacing w:after="0" w:line="240" w:lineRule="auto"/>
        <w:contextualSpacing w:val="0"/>
        <w:jc w:val="both"/>
        <w:rPr>
          <w:iCs/>
        </w:rPr>
      </w:pPr>
      <w:r w:rsidRPr="00355E3E">
        <w:rPr>
          <w:iCs/>
        </w:rPr>
        <w:t xml:space="preserve">The value of roads investments can be optimized by enforcing standards for design review </w:t>
      </w:r>
      <w:r w:rsidR="004B504B" w:rsidRPr="00355E3E">
        <w:rPr>
          <w:iCs/>
        </w:rPr>
        <w:t xml:space="preserve">by technical experts and quality assurance and control requirements.  Roads teams should also consider </w:t>
      </w:r>
      <w:r w:rsidR="004B504B" w:rsidRPr="00355E3E">
        <w:rPr>
          <w:rFonts w:cs="Calibri"/>
        </w:rPr>
        <w:t>alternative forms of engineering contracts and project delivery systems that may improve the quality of contractor feasibility, design and supervision.</w:t>
      </w:r>
    </w:p>
    <w:p w14:paraId="27A7E3C9" w14:textId="77777777" w:rsidR="00D47566" w:rsidRDefault="00D47566" w:rsidP="00A60E9E">
      <w:pPr>
        <w:spacing w:after="0" w:line="240" w:lineRule="auto"/>
        <w:jc w:val="both"/>
        <w:rPr>
          <w:rFonts w:ascii="Calibri" w:hAnsi="Calibri" w:cs="Calibri"/>
        </w:rPr>
      </w:pPr>
    </w:p>
    <w:p w14:paraId="6EDA6EE2" w14:textId="77777777" w:rsidR="004C0607" w:rsidRDefault="004C0607" w:rsidP="00A60E9E">
      <w:pPr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Next steps</w:t>
      </w:r>
    </w:p>
    <w:p w14:paraId="0A11A519" w14:textId="63B8BFB2" w:rsidR="004C0607" w:rsidRPr="00A60E9E" w:rsidRDefault="004C0607" w:rsidP="00A60E9E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evaluatio</w:t>
      </w:r>
      <w:r w:rsidRPr="00592169">
        <w:rPr>
          <w:rFonts w:ascii="Calibri" w:hAnsi="Calibri" w:cs="Calibri"/>
        </w:rPr>
        <w:t>n</w:t>
      </w:r>
      <w:r w:rsidRPr="006610CC">
        <w:rPr>
          <w:rFonts w:ascii="Calibri" w:hAnsi="Calibri" w:cs="Calibri"/>
        </w:rPr>
        <w:t xml:space="preserve"> Final </w:t>
      </w:r>
      <w:r w:rsidRPr="00592169">
        <w:rPr>
          <w:rFonts w:ascii="Calibri" w:hAnsi="Calibri" w:cs="Calibri"/>
        </w:rPr>
        <w:t xml:space="preserve">Report in </w:t>
      </w:r>
      <w:r>
        <w:rPr>
          <w:rFonts w:ascii="Calibri" w:hAnsi="Calibri" w:cs="Calibri"/>
        </w:rPr>
        <w:t>conjunction with anonymized data set</w:t>
      </w:r>
      <w:r w:rsidR="00DE2A7D">
        <w:rPr>
          <w:rFonts w:ascii="Calibri" w:hAnsi="Calibri" w:cs="Calibri"/>
        </w:rPr>
        <w:t>s</w:t>
      </w:r>
      <w:r w:rsidR="00F27939">
        <w:rPr>
          <w:rFonts w:ascii="Calibri" w:hAnsi="Calibri" w:cs="Calibri"/>
        </w:rPr>
        <w:t xml:space="preserve"> and</w:t>
      </w:r>
      <w:r w:rsidRPr="00592169">
        <w:rPr>
          <w:rFonts w:ascii="Calibri" w:hAnsi="Calibri" w:cs="Calibri"/>
        </w:rPr>
        <w:t xml:space="preserve"> associated supporting technical documentation</w:t>
      </w:r>
      <w:r w:rsidR="00285271">
        <w:rPr>
          <w:rFonts w:ascii="Calibri" w:hAnsi="Calibri" w:cs="Calibri"/>
        </w:rPr>
        <w:t>,</w:t>
      </w:r>
      <w:r w:rsidRPr="00592169">
        <w:rPr>
          <w:rFonts w:ascii="Calibri" w:hAnsi="Calibri" w:cs="Calibri"/>
        </w:rPr>
        <w:t xml:space="preserve"> will be available on the MCC external web site for public</w:t>
      </w:r>
      <w:r>
        <w:rPr>
          <w:rFonts w:ascii="Calibri" w:hAnsi="Calibri" w:cs="Calibri"/>
        </w:rPr>
        <w:t xml:space="preserve"> access and use</w:t>
      </w:r>
      <w:r w:rsidRPr="0043182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in </w:t>
      </w:r>
      <w:r w:rsidR="00FB2C15">
        <w:rPr>
          <w:rFonts w:ascii="Calibri" w:hAnsi="Calibri" w:cs="Calibri"/>
        </w:rPr>
        <w:t xml:space="preserve">early </w:t>
      </w:r>
      <w:r>
        <w:rPr>
          <w:rFonts w:ascii="Calibri" w:hAnsi="Calibri" w:cs="Calibri"/>
        </w:rPr>
        <w:t>201</w:t>
      </w:r>
      <w:r w:rsidR="00FB2C15">
        <w:rPr>
          <w:rFonts w:ascii="Calibri" w:hAnsi="Calibri" w:cs="Calibri"/>
        </w:rPr>
        <w:t>5</w:t>
      </w:r>
      <w:r w:rsidR="000B4C7C" w:rsidRPr="00FB2C15">
        <w:rPr>
          <w:rFonts w:cs="Calibri"/>
        </w:rPr>
        <w:t xml:space="preserve">; </w:t>
      </w:r>
      <w:r w:rsidR="000B4C7C" w:rsidRPr="00FB2C15">
        <w:rPr>
          <w:lang w:eastAsia="zh-CN"/>
        </w:rPr>
        <w:t xml:space="preserve">refer to the MCC </w:t>
      </w:r>
      <w:hyperlink r:id="rId14" w:history="1">
        <w:r w:rsidR="000B4C7C" w:rsidRPr="00FB2C15">
          <w:rPr>
            <w:lang w:eastAsia="zh-CN"/>
          </w:rPr>
          <w:t>Evaluation Catalog</w:t>
        </w:r>
      </w:hyperlink>
      <w:r w:rsidR="000B4C7C" w:rsidRPr="00FB2C15">
        <w:rPr>
          <w:lang w:eastAsia="zh-CN"/>
        </w:rPr>
        <w:t xml:space="preserve"> </w:t>
      </w:r>
      <w:r w:rsidR="00FB2C15">
        <w:rPr>
          <w:lang w:eastAsia="zh-CN"/>
        </w:rPr>
        <w:t xml:space="preserve">available </w:t>
      </w:r>
      <w:r w:rsidR="000B4C7C" w:rsidRPr="00FB2C15">
        <w:rPr>
          <w:lang w:eastAsia="zh-CN"/>
        </w:rPr>
        <w:t xml:space="preserve">at: </w:t>
      </w:r>
      <w:hyperlink r:id="rId15" w:history="1">
        <w:r w:rsidR="00AA0193" w:rsidRPr="0097349D">
          <w:rPr>
            <w:rStyle w:val="Hyperlink"/>
            <w:lang w:eastAsia="zh-CN"/>
          </w:rPr>
          <w:t>http://data.mcc.gov/evaluations/index.php/catalog</w:t>
        </w:r>
      </w:hyperlink>
      <w:r w:rsidR="000B4C7C" w:rsidRPr="00FB2C15">
        <w:rPr>
          <w:lang w:eastAsia="zh-CN"/>
        </w:rPr>
        <w:t>.</w:t>
      </w:r>
      <w:r w:rsidR="00AA0193">
        <w:rPr>
          <w:lang w:eastAsia="zh-CN"/>
        </w:rPr>
        <w:t xml:space="preserve"> </w:t>
      </w:r>
      <w:r w:rsidR="00337F85">
        <w:rPr>
          <w:rFonts w:ascii="Calibri" w:hAnsi="Calibri" w:cs="Calibri"/>
        </w:rPr>
        <w:tab/>
      </w:r>
    </w:p>
    <w:sectPr w:rsidR="004C0607" w:rsidRPr="00A60E9E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02D71" w14:textId="77777777" w:rsidR="00CB749F" w:rsidRDefault="00CB749F" w:rsidP="00F273D5">
      <w:pPr>
        <w:spacing w:after="0" w:line="240" w:lineRule="auto"/>
      </w:pPr>
      <w:r>
        <w:separator/>
      </w:r>
    </w:p>
  </w:endnote>
  <w:endnote w:type="continuationSeparator" w:id="0">
    <w:p w14:paraId="3CB5D52D" w14:textId="77777777" w:rsidR="00CB749F" w:rsidRDefault="00CB749F" w:rsidP="00F27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835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ABF288" w14:textId="77777777" w:rsidR="00426C94" w:rsidRDefault="00426C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E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8410A4" w14:textId="77777777" w:rsidR="00426C94" w:rsidRDefault="00426C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C6DB9" w14:textId="77777777" w:rsidR="00CB749F" w:rsidRDefault="00CB749F" w:rsidP="00F273D5">
      <w:pPr>
        <w:spacing w:after="0" w:line="240" w:lineRule="auto"/>
      </w:pPr>
      <w:r>
        <w:separator/>
      </w:r>
    </w:p>
  </w:footnote>
  <w:footnote w:type="continuationSeparator" w:id="0">
    <w:p w14:paraId="6EEF77E3" w14:textId="77777777" w:rsidR="00CB749F" w:rsidRDefault="00CB749F" w:rsidP="00F273D5">
      <w:pPr>
        <w:spacing w:after="0" w:line="240" w:lineRule="auto"/>
      </w:pPr>
      <w:r>
        <w:continuationSeparator/>
      </w:r>
    </w:p>
  </w:footnote>
  <w:footnote w:id="1">
    <w:p w14:paraId="17CE0613" w14:textId="52A6BB89" w:rsidR="00426C94" w:rsidRDefault="00426C94" w:rsidP="00A60E9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Conditions leading up to, during and following municipal elections of November 2008 were inconsistent with MCC’s eligibility criteria.  In June 2009, MCC’s Board terminated a portion of the compact, reducing compact funding from $175 million to $113.5 million.  Funding was terminated for all activities in the Property Regularization Project and for activities in the Transportation Project which were not already under contract</w:t>
      </w:r>
      <w:r w:rsidR="00A60E9E">
        <w:t xml:space="preserve">; </w:t>
      </w:r>
      <w:r>
        <w:t>the Rural Business Development Project was not affected.</w:t>
      </w:r>
      <w:r w:rsidR="00722C82">
        <w:t xml:space="preserve">  Under the Transpo</w:t>
      </w:r>
      <w:r w:rsidR="00312E95">
        <w:t>rtation Project the planned</w:t>
      </w:r>
      <w:r w:rsidR="00714E09">
        <w:t xml:space="preserve"> rehabilitation of the</w:t>
      </w:r>
      <w:r w:rsidR="00312E95">
        <w:t xml:space="preserve"> 58-km stretch of </w:t>
      </w:r>
      <w:r w:rsidR="00714E09">
        <w:t>road between Izapa and Nejapa on the outskirts of Managua was suspended</w:t>
      </w:r>
      <w:r w:rsidR="00A60E9E">
        <w:t xml:space="preserve"> </w:t>
      </w:r>
      <w:r w:rsidR="00A60E9E">
        <w:t>(N-1 Corridor)</w:t>
      </w:r>
      <w:r w:rsidR="00714E09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440"/>
    <w:multiLevelType w:val="hybridMultilevel"/>
    <w:tmpl w:val="05A03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84460"/>
    <w:multiLevelType w:val="multilevel"/>
    <w:tmpl w:val="86D04CDE"/>
    <w:styleLink w:val="bullet1Garamond"/>
    <w:lvl w:ilvl="0">
      <w:start w:val="1"/>
      <w:numFmt w:val="bullet"/>
      <w:pStyle w:val="NORCBullet1TimesNewRomanSquare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3901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257EE2"/>
    <w:multiLevelType w:val="hybridMultilevel"/>
    <w:tmpl w:val="B3BCD974"/>
    <w:lvl w:ilvl="0" w:tplc="565EDA28">
      <w:start w:val="49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B626B"/>
    <w:multiLevelType w:val="hybridMultilevel"/>
    <w:tmpl w:val="F858E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3C1458"/>
    <w:multiLevelType w:val="hybridMultilevel"/>
    <w:tmpl w:val="3078CD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CF4C7B"/>
    <w:multiLevelType w:val="hybridMultilevel"/>
    <w:tmpl w:val="4C78F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91DA9"/>
    <w:multiLevelType w:val="hybridMultilevel"/>
    <w:tmpl w:val="1CE4D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F348C26">
      <w:numFmt w:val="bullet"/>
      <w:lvlText w:val="-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DE5ABA"/>
    <w:multiLevelType w:val="hybridMultilevel"/>
    <w:tmpl w:val="72860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F0452"/>
    <w:multiLevelType w:val="multilevel"/>
    <w:tmpl w:val="86D04CDE"/>
    <w:numStyleLink w:val="bullet1Garamond"/>
  </w:abstractNum>
  <w:abstractNum w:abstractNumId="9">
    <w:nsid w:val="48104465"/>
    <w:multiLevelType w:val="hybridMultilevel"/>
    <w:tmpl w:val="0C8A7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7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5A5B87"/>
    <w:multiLevelType w:val="hybridMultilevel"/>
    <w:tmpl w:val="30E8A74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>
      <w:start w:val="1"/>
      <w:numFmt w:val="decimal"/>
      <w:lvlText w:val="%4."/>
      <w:lvlJc w:val="left"/>
      <w:pPr>
        <w:ind w:left="2925" w:hanging="360"/>
      </w:pPr>
    </w:lvl>
    <w:lvl w:ilvl="4" w:tplc="04090019">
      <w:start w:val="1"/>
      <w:numFmt w:val="lowerLetter"/>
      <w:lvlText w:val="%5."/>
      <w:lvlJc w:val="left"/>
      <w:pPr>
        <w:ind w:left="3645" w:hanging="360"/>
      </w:pPr>
    </w:lvl>
    <w:lvl w:ilvl="5" w:tplc="0409001B">
      <w:start w:val="1"/>
      <w:numFmt w:val="lowerRoman"/>
      <w:lvlText w:val="%6."/>
      <w:lvlJc w:val="right"/>
      <w:pPr>
        <w:ind w:left="4365" w:hanging="180"/>
      </w:pPr>
    </w:lvl>
    <w:lvl w:ilvl="6" w:tplc="0409000F">
      <w:start w:val="1"/>
      <w:numFmt w:val="decimal"/>
      <w:lvlText w:val="%7."/>
      <w:lvlJc w:val="left"/>
      <w:pPr>
        <w:ind w:left="5085" w:hanging="360"/>
      </w:pPr>
    </w:lvl>
    <w:lvl w:ilvl="7" w:tplc="04090019">
      <w:start w:val="1"/>
      <w:numFmt w:val="lowerLetter"/>
      <w:lvlText w:val="%8."/>
      <w:lvlJc w:val="left"/>
      <w:pPr>
        <w:ind w:left="5805" w:hanging="360"/>
      </w:pPr>
    </w:lvl>
    <w:lvl w:ilvl="8" w:tplc="0409001B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54E06D4F"/>
    <w:multiLevelType w:val="hybridMultilevel"/>
    <w:tmpl w:val="5A90C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A96795"/>
    <w:multiLevelType w:val="hybridMultilevel"/>
    <w:tmpl w:val="8EA4CCB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8E0B3D"/>
    <w:multiLevelType w:val="hybridMultilevel"/>
    <w:tmpl w:val="9B405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DD0B4F"/>
    <w:multiLevelType w:val="hybridMultilevel"/>
    <w:tmpl w:val="1488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0012C86"/>
    <w:multiLevelType w:val="hybridMultilevel"/>
    <w:tmpl w:val="871CD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7D4A50"/>
    <w:multiLevelType w:val="hybridMultilevel"/>
    <w:tmpl w:val="6688D15A"/>
    <w:lvl w:ilvl="0" w:tplc="C8D2C0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7C12E9"/>
    <w:multiLevelType w:val="hybridMultilevel"/>
    <w:tmpl w:val="7492752A"/>
    <w:lvl w:ilvl="0" w:tplc="2740079E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C37B74"/>
    <w:multiLevelType w:val="hybridMultilevel"/>
    <w:tmpl w:val="A588DC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9"/>
  </w:num>
  <w:num w:numId="6">
    <w:abstractNumId w:val="14"/>
  </w:num>
  <w:num w:numId="7">
    <w:abstractNumId w:val="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1"/>
  </w:num>
  <w:num w:numId="12">
    <w:abstractNumId w:val="2"/>
  </w:num>
  <w:num w:numId="13">
    <w:abstractNumId w:val="12"/>
  </w:num>
  <w:num w:numId="14">
    <w:abstractNumId w:val="18"/>
  </w:num>
  <w:num w:numId="15">
    <w:abstractNumId w:val="3"/>
  </w:num>
  <w:num w:numId="16">
    <w:abstractNumId w:val="16"/>
  </w:num>
  <w:num w:numId="17">
    <w:abstractNumId w:val="1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9A"/>
    <w:rsid w:val="000012E0"/>
    <w:rsid w:val="00003375"/>
    <w:rsid w:val="00012BD1"/>
    <w:rsid w:val="0001386F"/>
    <w:rsid w:val="0001539E"/>
    <w:rsid w:val="00021602"/>
    <w:rsid w:val="000245F8"/>
    <w:rsid w:val="0003396C"/>
    <w:rsid w:val="000417FF"/>
    <w:rsid w:val="00047BB2"/>
    <w:rsid w:val="000539E1"/>
    <w:rsid w:val="00060078"/>
    <w:rsid w:val="00071ED3"/>
    <w:rsid w:val="00080539"/>
    <w:rsid w:val="000862F4"/>
    <w:rsid w:val="000B2121"/>
    <w:rsid w:val="000B38A3"/>
    <w:rsid w:val="000B4C7C"/>
    <w:rsid w:val="000C3F59"/>
    <w:rsid w:val="000C46DC"/>
    <w:rsid w:val="000D4140"/>
    <w:rsid w:val="000E0D50"/>
    <w:rsid w:val="000E1828"/>
    <w:rsid w:val="000E3419"/>
    <w:rsid w:val="000F5F0D"/>
    <w:rsid w:val="00105380"/>
    <w:rsid w:val="00107773"/>
    <w:rsid w:val="00123B82"/>
    <w:rsid w:val="001253A3"/>
    <w:rsid w:val="00132025"/>
    <w:rsid w:val="0013651A"/>
    <w:rsid w:val="00140E5F"/>
    <w:rsid w:val="00153D50"/>
    <w:rsid w:val="00153FB0"/>
    <w:rsid w:val="00156BE8"/>
    <w:rsid w:val="00164EDF"/>
    <w:rsid w:val="00170A52"/>
    <w:rsid w:val="00172EC9"/>
    <w:rsid w:val="001748DB"/>
    <w:rsid w:val="00175B44"/>
    <w:rsid w:val="001956E0"/>
    <w:rsid w:val="00197711"/>
    <w:rsid w:val="001B5B3C"/>
    <w:rsid w:val="001C3EEB"/>
    <w:rsid w:val="001C541B"/>
    <w:rsid w:val="001E4ACA"/>
    <w:rsid w:val="001E7B2E"/>
    <w:rsid w:val="001F0A52"/>
    <w:rsid w:val="00201ABD"/>
    <w:rsid w:val="0020624E"/>
    <w:rsid w:val="0021236D"/>
    <w:rsid w:val="00216AB5"/>
    <w:rsid w:val="00220418"/>
    <w:rsid w:val="00232D58"/>
    <w:rsid w:val="00264A73"/>
    <w:rsid w:val="0027068E"/>
    <w:rsid w:val="00274358"/>
    <w:rsid w:val="002757BE"/>
    <w:rsid w:val="00281595"/>
    <w:rsid w:val="00285271"/>
    <w:rsid w:val="0029612D"/>
    <w:rsid w:val="002A2B10"/>
    <w:rsid w:val="002A33A4"/>
    <w:rsid w:val="002A710F"/>
    <w:rsid w:val="002B1E55"/>
    <w:rsid w:val="002B5605"/>
    <w:rsid w:val="002C1291"/>
    <w:rsid w:val="002C4F38"/>
    <w:rsid w:val="002C57C6"/>
    <w:rsid w:val="002D5185"/>
    <w:rsid w:val="002E33F7"/>
    <w:rsid w:val="003028A6"/>
    <w:rsid w:val="003124E9"/>
    <w:rsid w:val="0031289D"/>
    <w:rsid w:val="00312C82"/>
    <w:rsid w:val="00312E95"/>
    <w:rsid w:val="003309E0"/>
    <w:rsid w:val="00332352"/>
    <w:rsid w:val="00332BFE"/>
    <w:rsid w:val="003352D9"/>
    <w:rsid w:val="00337F85"/>
    <w:rsid w:val="00353B7A"/>
    <w:rsid w:val="00354671"/>
    <w:rsid w:val="00355E3E"/>
    <w:rsid w:val="00360499"/>
    <w:rsid w:val="00364C9A"/>
    <w:rsid w:val="003708C4"/>
    <w:rsid w:val="00393F43"/>
    <w:rsid w:val="00394AA7"/>
    <w:rsid w:val="003B252C"/>
    <w:rsid w:val="003B3044"/>
    <w:rsid w:val="003D4E8A"/>
    <w:rsid w:val="003D648E"/>
    <w:rsid w:val="003D7894"/>
    <w:rsid w:val="003F26B7"/>
    <w:rsid w:val="003F7576"/>
    <w:rsid w:val="004018BE"/>
    <w:rsid w:val="00401CB3"/>
    <w:rsid w:val="0041136C"/>
    <w:rsid w:val="00415F24"/>
    <w:rsid w:val="004260AC"/>
    <w:rsid w:val="00426C94"/>
    <w:rsid w:val="00434C6A"/>
    <w:rsid w:val="004412EE"/>
    <w:rsid w:val="00441818"/>
    <w:rsid w:val="004445C2"/>
    <w:rsid w:val="00444EC7"/>
    <w:rsid w:val="00453047"/>
    <w:rsid w:val="00456718"/>
    <w:rsid w:val="00460003"/>
    <w:rsid w:val="0046746B"/>
    <w:rsid w:val="00474226"/>
    <w:rsid w:val="00485947"/>
    <w:rsid w:val="00485EC8"/>
    <w:rsid w:val="004915A9"/>
    <w:rsid w:val="004A107B"/>
    <w:rsid w:val="004A201B"/>
    <w:rsid w:val="004A7608"/>
    <w:rsid w:val="004B3CC8"/>
    <w:rsid w:val="004B504B"/>
    <w:rsid w:val="004B74FA"/>
    <w:rsid w:val="004C0178"/>
    <w:rsid w:val="004C0607"/>
    <w:rsid w:val="004C0DB3"/>
    <w:rsid w:val="004C3341"/>
    <w:rsid w:val="004D0604"/>
    <w:rsid w:val="004D4B30"/>
    <w:rsid w:val="004D5D2F"/>
    <w:rsid w:val="004D6DE9"/>
    <w:rsid w:val="004D7AAC"/>
    <w:rsid w:val="004E1D2F"/>
    <w:rsid w:val="004F23D7"/>
    <w:rsid w:val="004F2A82"/>
    <w:rsid w:val="00502522"/>
    <w:rsid w:val="00503E23"/>
    <w:rsid w:val="00516E04"/>
    <w:rsid w:val="00522C36"/>
    <w:rsid w:val="005233B8"/>
    <w:rsid w:val="00534506"/>
    <w:rsid w:val="00562EDD"/>
    <w:rsid w:val="005630BD"/>
    <w:rsid w:val="0057127B"/>
    <w:rsid w:val="0057406C"/>
    <w:rsid w:val="0057607A"/>
    <w:rsid w:val="00586537"/>
    <w:rsid w:val="00587FF1"/>
    <w:rsid w:val="005905E1"/>
    <w:rsid w:val="0059154A"/>
    <w:rsid w:val="005B680B"/>
    <w:rsid w:val="005C0F43"/>
    <w:rsid w:val="005C350B"/>
    <w:rsid w:val="005C72D7"/>
    <w:rsid w:val="005D6EC8"/>
    <w:rsid w:val="005E02B3"/>
    <w:rsid w:val="005E775E"/>
    <w:rsid w:val="005F0269"/>
    <w:rsid w:val="005F0A89"/>
    <w:rsid w:val="005F594A"/>
    <w:rsid w:val="005F63B0"/>
    <w:rsid w:val="00605BF1"/>
    <w:rsid w:val="00606642"/>
    <w:rsid w:val="00617D5A"/>
    <w:rsid w:val="00621E6E"/>
    <w:rsid w:val="0062302A"/>
    <w:rsid w:val="006360AA"/>
    <w:rsid w:val="00636ECE"/>
    <w:rsid w:val="00637D85"/>
    <w:rsid w:val="00650D9A"/>
    <w:rsid w:val="00654F0A"/>
    <w:rsid w:val="00662C43"/>
    <w:rsid w:val="00664C18"/>
    <w:rsid w:val="00665A72"/>
    <w:rsid w:val="00667040"/>
    <w:rsid w:val="0068352F"/>
    <w:rsid w:val="006875ED"/>
    <w:rsid w:val="0069756A"/>
    <w:rsid w:val="006979BF"/>
    <w:rsid w:val="006A4C80"/>
    <w:rsid w:val="006B60FB"/>
    <w:rsid w:val="006C416B"/>
    <w:rsid w:val="006C452F"/>
    <w:rsid w:val="006E1956"/>
    <w:rsid w:val="006E5631"/>
    <w:rsid w:val="006E640B"/>
    <w:rsid w:val="006F7581"/>
    <w:rsid w:val="007055A6"/>
    <w:rsid w:val="00706982"/>
    <w:rsid w:val="00710CA0"/>
    <w:rsid w:val="0071136D"/>
    <w:rsid w:val="00713272"/>
    <w:rsid w:val="0071487D"/>
    <w:rsid w:val="00714E09"/>
    <w:rsid w:val="007164B6"/>
    <w:rsid w:val="00722C82"/>
    <w:rsid w:val="00727DA5"/>
    <w:rsid w:val="00732327"/>
    <w:rsid w:val="007467FF"/>
    <w:rsid w:val="00755010"/>
    <w:rsid w:val="00756B9E"/>
    <w:rsid w:val="00765428"/>
    <w:rsid w:val="00773FA5"/>
    <w:rsid w:val="007760C0"/>
    <w:rsid w:val="00780052"/>
    <w:rsid w:val="00781E16"/>
    <w:rsid w:val="0078519A"/>
    <w:rsid w:val="00785AE6"/>
    <w:rsid w:val="00793F25"/>
    <w:rsid w:val="007A539B"/>
    <w:rsid w:val="007B6310"/>
    <w:rsid w:val="007D31EA"/>
    <w:rsid w:val="007D4B34"/>
    <w:rsid w:val="007F075D"/>
    <w:rsid w:val="007F0AB2"/>
    <w:rsid w:val="007F2529"/>
    <w:rsid w:val="007F6522"/>
    <w:rsid w:val="007F6E17"/>
    <w:rsid w:val="00812833"/>
    <w:rsid w:val="00831185"/>
    <w:rsid w:val="00831CED"/>
    <w:rsid w:val="00834DDB"/>
    <w:rsid w:val="008364B3"/>
    <w:rsid w:val="0085315E"/>
    <w:rsid w:val="00862B6B"/>
    <w:rsid w:val="00875338"/>
    <w:rsid w:val="00875B75"/>
    <w:rsid w:val="008832B8"/>
    <w:rsid w:val="00886780"/>
    <w:rsid w:val="00891785"/>
    <w:rsid w:val="008924FC"/>
    <w:rsid w:val="00894C32"/>
    <w:rsid w:val="008A6C8E"/>
    <w:rsid w:val="008B02EB"/>
    <w:rsid w:val="008B228A"/>
    <w:rsid w:val="008B2520"/>
    <w:rsid w:val="008B6882"/>
    <w:rsid w:val="008C0815"/>
    <w:rsid w:val="008C2B46"/>
    <w:rsid w:val="008C3091"/>
    <w:rsid w:val="008C72ED"/>
    <w:rsid w:val="008D06F3"/>
    <w:rsid w:val="0092317B"/>
    <w:rsid w:val="009255A0"/>
    <w:rsid w:val="00933B2D"/>
    <w:rsid w:val="00936FB9"/>
    <w:rsid w:val="00937BA3"/>
    <w:rsid w:val="00943AAE"/>
    <w:rsid w:val="00950CDC"/>
    <w:rsid w:val="00957E2F"/>
    <w:rsid w:val="00970500"/>
    <w:rsid w:val="0097372C"/>
    <w:rsid w:val="0097395F"/>
    <w:rsid w:val="0098571F"/>
    <w:rsid w:val="0099356E"/>
    <w:rsid w:val="009A6145"/>
    <w:rsid w:val="009A7598"/>
    <w:rsid w:val="009C212F"/>
    <w:rsid w:val="009D1648"/>
    <w:rsid w:val="009E55AA"/>
    <w:rsid w:val="009E5BEA"/>
    <w:rsid w:val="009E6B36"/>
    <w:rsid w:val="009F17EA"/>
    <w:rsid w:val="009F4FE4"/>
    <w:rsid w:val="00A203F4"/>
    <w:rsid w:val="00A330B9"/>
    <w:rsid w:val="00A41F58"/>
    <w:rsid w:val="00A531B1"/>
    <w:rsid w:val="00A5337A"/>
    <w:rsid w:val="00A571AD"/>
    <w:rsid w:val="00A60E9E"/>
    <w:rsid w:val="00A6182C"/>
    <w:rsid w:val="00A7484F"/>
    <w:rsid w:val="00A92090"/>
    <w:rsid w:val="00A94D99"/>
    <w:rsid w:val="00A951F8"/>
    <w:rsid w:val="00A95F48"/>
    <w:rsid w:val="00AA0193"/>
    <w:rsid w:val="00AB614E"/>
    <w:rsid w:val="00AB7D11"/>
    <w:rsid w:val="00AC0D99"/>
    <w:rsid w:val="00AD1D22"/>
    <w:rsid w:val="00AD5B38"/>
    <w:rsid w:val="00AE555B"/>
    <w:rsid w:val="00AE6A6F"/>
    <w:rsid w:val="00AF2B3A"/>
    <w:rsid w:val="00AF6909"/>
    <w:rsid w:val="00B01B35"/>
    <w:rsid w:val="00B02026"/>
    <w:rsid w:val="00B21F99"/>
    <w:rsid w:val="00B4284E"/>
    <w:rsid w:val="00B42D03"/>
    <w:rsid w:val="00B533DE"/>
    <w:rsid w:val="00B5576A"/>
    <w:rsid w:val="00B576D4"/>
    <w:rsid w:val="00B611ED"/>
    <w:rsid w:val="00B64C68"/>
    <w:rsid w:val="00B651EB"/>
    <w:rsid w:val="00B65BAB"/>
    <w:rsid w:val="00B73FE8"/>
    <w:rsid w:val="00B90A51"/>
    <w:rsid w:val="00B95339"/>
    <w:rsid w:val="00B95DB1"/>
    <w:rsid w:val="00B96610"/>
    <w:rsid w:val="00B9675A"/>
    <w:rsid w:val="00B97CB9"/>
    <w:rsid w:val="00BA2342"/>
    <w:rsid w:val="00BB2A55"/>
    <w:rsid w:val="00BB427F"/>
    <w:rsid w:val="00BB4440"/>
    <w:rsid w:val="00BC1996"/>
    <w:rsid w:val="00BC1A80"/>
    <w:rsid w:val="00BD2AB9"/>
    <w:rsid w:val="00C03A45"/>
    <w:rsid w:val="00C06E85"/>
    <w:rsid w:val="00C25AF5"/>
    <w:rsid w:val="00C275B3"/>
    <w:rsid w:val="00C30DD6"/>
    <w:rsid w:val="00C432A9"/>
    <w:rsid w:val="00C70AD9"/>
    <w:rsid w:val="00C85306"/>
    <w:rsid w:val="00C87843"/>
    <w:rsid w:val="00C969D5"/>
    <w:rsid w:val="00CA43DB"/>
    <w:rsid w:val="00CB6652"/>
    <w:rsid w:val="00CB749F"/>
    <w:rsid w:val="00CC6C7C"/>
    <w:rsid w:val="00CE25A5"/>
    <w:rsid w:val="00CF0793"/>
    <w:rsid w:val="00CF0A0F"/>
    <w:rsid w:val="00CF49A0"/>
    <w:rsid w:val="00D025B9"/>
    <w:rsid w:val="00D03550"/>
    <w:rsid w:val="00D1016C"/>
    <w:rsid w:val="00D14D70"/>
    <w:rsid w:val="00D2341B"/>
    <w:rsid w:val="00D374D1"/>
    <w:rsid w:val="00D3771D"/>
    <w:rsid w:val="00D41C83"/>
    <w:rsid w:val="00D452E4"/>
    <w:rsid w:val="00D47566"/>
    <w:rsid w:val="00D67E7D"/>
    <w:rsid w:val="00D70D42"/>
    <w:rsid w:val="00D85F4A"/>
    <w:rsid w:val="00D93851"/>
    <w:rsid w:val="00D9795D"/>
    <w:rsid w:val="00DA2AB3"/>
    <w:rsid w:val="00DA2C9D"/>
    <w:rsid w:val="00DB443F"/>
    <w:rsid w:val="00DE0A38"/>
    <w:rsid w:val="00DE2A7D"/>
    <w:rsid w:val="00DE7C26"/>
    <w:rsid w:val="00E106AB"/>
    <w:rsid w:val="00E15E26"/>
    <w:rsid w:val="00E2217F"/>
    <w:rsid w:val="00E25740"/>
    <w:rsid w:val="00E26DEA"/>
    <w:rsid w:val="00E3489D"/>
    <w:rsid w:val="00E412B7"/>
    <w:rsid w:val="00E41323"/>
    <w:rsid w:val="00E44D2A"/>
    <w:rsid w:val="00E470DA"/>
    <w:rsid w:val="00E70A13"/>
    <w:rsid w:val="00E819A0"/>
    <w:rsid w:val="00E830DA"/>
    <w:rsid w:val="00E869A9"/>
    <w:rsid w:val="00E86D65"/>
    <w:rsid w:val="00E92EE0"/>
    <w:rsid w:val="00EA787A"/>
    <w:rsid w:val="00EC0556"/>
    <w:rsid w:val="00EC3ED3"/>
    <w:rsid w:val="00EC4283"/>
    <w:rsid w:val="00EC638D"/>
    <w:rsid w:val="00ED5192"/>
    <w:rsid w:val="00ED5BC8"/>
    <w:rsid w:val="00EE1B6D"/>
    <w:rsid w:val="00EE7BBE"/>
    <w:rsid w:val="00EF6631"/>
    <w:rsid w:val="00F00828"/>
    <w:rsid w:val="00F24773"/>
    <w:rsid w:val="00F24EAE"/>
    <w:rsid w:val="00F2568D"/>
    <w:rsid w:val="00F26E3A"/>
    <w:rsid w:val="00F273D5"/>
    <w:rsid w:val="00F27939"/>
    <w:rsid w:val="00F34975"/>
    <w:rsid w:val="00F36595"/>
    <w:rsid w:val="00F47D96"/>
    <w:rsid w:val="00F63E58"/>
    <w:rsid w:val="00F71DBD"/>
    <w:rsid w:val="00F7216B"/>
    <w:rsid w:val="00F73434"/>
    <w:rsid w:val="00F8106B"/>
    <w:rsid w:val="00F81C22"/>
    <w:rsid w:val="00F838C0"/>
    <w:rsid w:val="00F924F6"/>
    <w:rsid w:val="00F933A0"/>
    <w:rsid w:val="00FA05B5"/>
    <w:rsid w:val="00FA653E"/>
    <w:rsid w:val="00FA6684"/>
    <w:rsid w:val="00FA735D"/>
    <w:rsid w:val="00FB2C15"/>
    <w:rsid w:val="00FD7974"/>
    <w:rsid w:val="00FE3B46"/>
    <w:rsid w:val="00FE7232"/>
    <w:rsid w:val="00FE7931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49B72"/>
  <w15:docId w15:val="{28FFFCD2-7479-4524-B278-0FA67BA3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1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5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19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86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1">
    <w:name w:val="Medium Shading 1 Accent 1"/>
    <w:basedOn w:val="TableNormal"/>
    <w:uiPriority w:val="63"/>
    <w:rsid w:val="002062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F273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3D5"/>
  </w:style>
  <w:style w:type="paragraph" w:styleId="Footer">
    <w:name w:val="footer"/>
    <w:basedOn w:val="Normal"/>
    <w:link w:val="FooterChar"/>
    <w:uiPriority w:val="99"/>
    <w:unhideWhenUsed/>
    <w:rsid w:val="00F273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3D5"/>
  </w:style>
  <w:style w:type="character" w:styleId="CommentReference">
    <w:name w:val="annotation reference"/>
    <w:basedOn w:val="DefaultParagraphFont"/>
    <w:uiPriority w:val="99"/>
    <w:semiHidden/>
    <w:unhideWhenUsed/>
    <w:rsid w:val="00F273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7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73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537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09E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09E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09E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D2AB9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C0D99"/>
    <w:pPr>
      <w:spacing w:after="0" w:line="240" w:lineRule="auto"/>
    </w:pPr>
  </w:style>
  <w:style w:type="paragraph" w:customStyle="1" w:styleId="Default">
    <w:name w:val="Default"/>
    <w:rsid w:val="000E1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34506"/>
    <w:pPr>
      <w:spacing w:after="240" w:line="360" w:lineRule="auto"/>
    </w:pPr>
    <w:rPr>
      <w:rFonts w:ascii="Times New Roman" w:eastAsiaTheme="minorEastAsia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34506"/>
    <w:rPr>
      <w:rFonts w:ascii="Times New Roman" w:eastAsiaTheme="minorEastAsia" w:hAnsi="Times New Roman" w:cs="Times New Roman"/>
      <w:szCs w:val="24"/>
    </w:rPr>
  </w:style>
  <w:style w:type="paragraph" w:customStyle="1" w:styleId="NORCBullet1TimesNewRomanSquare">
    <w:name w:val="NORC Bullet 1 (Times New Roman Square)"/>
    <w:qFormat/>
    <w:rsid w:val="00534506"/>
    <w:pPr>
      <w:numPr>
        <w:numId w:val="10"/>
      </w:numPr>
      <w:spacing w:after="0" w:line="36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bullet1Garamond">
    <w:name w:val="bullet 1 Garamond"/>
    <w:rsid w:val="00534506"/>
    <w:pPr>
      <w:numPr>
        <w:numId w:val="10"/>
      </w:numPr>
    </w:pPr>
  </w:style>
  <w:style w:type="paragraph" w:styleId="Revision">
    <w:name w:val="Revision"/>
    <w:hidden/>
    <w:uiPriority w:val="99"/>
    <w:semiHidden/>
    <w:rsid w:val="00617D5A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516E0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://data.mcc.gov/evaluations/index.php/catalog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://data.mcc.gov/evaluations/index.php/catalog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mccnpnasfs01\Office_Shares\_countryfile\Nicaragua\8.%20M&amp;E\Impact%20Evaluation\Transportation%20Project\1.%20Review%20Process\Nicaragua%20Transportation%20pie%20char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300" b="1" i="0" baseline="0">
                <a:effectLst/>
              </a:rPr>
              <a:t>Nicaragua Compact</a:t>
            </a:r>
            <a:endParaRPr lang="en-US" sz="1300">
              <a:effectLst/>
            </a:endParaRPr>
          </a:p>
          <a:p>
            <a:pPr>
              <a:defRPr/>
            </a:pPr>
            <a:r>
              <a:rPr lang="en-US" sz="1300" b="1" i="0" baseline="0">
                <a:effectLst/>
              </a:rPr>
              <a:t>$112.7 million</a:t>
            </a:r>
            <a:endParaRPr lang="en-US" sz="1300">
              <a:effectLst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ofPieChart>
        <c:ofPieType val="pie"/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6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explosion val="3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3.8647342995169081E-3"/>
                  <c:y val="2.99869728997811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Rural Business Development Project</a:t>
                    </a:r>
                    <a:fld id="{BD5CCBE7-411B-4A4B-A669-179B9B552BC1}" type="VALUE">
                      <a:rPr lang="en-US"/>
                      <a:pPr/>
                      <a:t>[VALUE]</a:t>
                    </a:fld>
                    <a:endParaRPr lang="en-US"/>
                  </a:p>
                  <a:p>
                    <a:r>
                      <a:rPr lang="en-US"/>
                      <a:t>29%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"/>
                  <c:y val="3.255388919905788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Property Regularization</a:t>
                    </a:r>
                    <a:r>
                      <a:rPr lang="en-US" baseline="0"/>
                      <a:t> Project</a:t>
                    </a:r>
                  </a:p>
                  <a:p>
                    <a:pPr>
                      <a:defRPr/>
                    </a:pPr>
                    <a:fld id="{F52D299B-EE84-4256-9844-471121AFAC07}" type="VALUE">
                      <a:rPr lang="en-US"/>
                      <a:pPr>
                        <a:defRPr/>
                      </a:pPr>
                      <a:t>[VALUE]</a:t>
                    </a:fld>
                    <a:endParaRPr lang="en-US"/>
                  </a:p>
                  <a:p>
                    <a:pPr>
                      <a:defRPr/>
                    </a:pPr>
                    <a:r>
                      <a:rPr lang="en-US"/>
                      <a:t>7%</a:t>
                    </a:r>
                  </a:p>
                  <a:p>
                    <a:pPr>
                      <a:defRPr/>
                    </a:pPr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3574879227053141"/>
                      <c:h val="0.2151589242053789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4.1028567081288752E-3"/>
                  <c:y val="9.536094051813204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Admin and M&amp;E</a:t>
                    </a:r>
                  </a:p>
                  <a:p>
                    <a:fld id="{8D4DD93B-B2DB-4EEF-92C0-197EEF6F34EB}" type="VALUE">
                      <a:rPr lang="en-US"/>
                      <a:pPr/>
                      <a:t>[VALUE]</a:t>
                    </a:fld>
                    <a:endParaRPr lang="en-US"/>
                  </a:p>
                  <a:p>
                    <a:r>
                      <a:rPr lang="en-US"/>
                      <a:t>13%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1.4141047586442957E-2"/>
                  <c:y val="2.468346713384543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N-1 Corridor</a:t>
                    </a:r>
                  </a:p>
                  <a:p>
                    <a:pPr>
                      <a:defRPr/>
                    </a:pPr>
                    <a:fld id="{BE78FD44-8AB0-4B54-A191-3FAD2A881188}" type="VALUE">
                      <a:rPr lang="en-US"/>
                      <a:pPr>
                        <a:defRPr/>
                      </a:pPr>
                      <a:t>[VALUE]</a:t>
                    </a:fld>
                    <a:endParaRPr lang="en-US"/>
                  </a:p>
                  <a:p>
                    <a:pPr>
                      <a:defRPr/>
                    </a:pPr>
                    <a:r>
                      <a:rPr lang="en-US"/>
                      <a:t>2% </a:t>
                    </a:r>
                  </a:p>
                  <a:p>
                    <a:pPr>
                      <a:defRPr/>
                    </a:pPr>
                    <a:r>
                      <a:rPr lang="en-US"/>
                      <a:t>(see footnote 1)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7598067632850243"/>
                      <c:h val="0.1791525325837937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0.22698816995701609"/>
                  <c:y val="-8.29083161670805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Secondary</a:t>
                    </a:r>
                    <a:r>
                      <a:rPr lang="en-US" baseline="0"/>
                      <a:t> Roads</a:t>
                    </a:r>
                    <a:fld id="{843C8AF3-69F8-4D50-B103-EFD9CBB3D85B}" type="VALUE">
                      <a:rPr lang="en-US"/>
                      <a:pPr/>
                      <a:t>[VALUE]</a:t>
                    </a:fld>
                    <a:endParaRPr lang="en-US"/>
                  </a:p>
                  <a:p>
                    <a:r>
                      <a:rPr lang="en-US"/>
                      <a:t>67%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1.4170528732404862E-16"/>
                  <c:y val="6.37629709489247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Villanueva to Gausaule</a:t>
                    </a:r>
                    <a:fld id="{CC630379-1846-40BF-9DCD-954902A73ABA}" type="VALUE">
                      <a:rPr lang="en-US"/>
                      <a:pPr/>
                      <a:t>[VALUE]</a:t>
                    </a:fld>
                    <a:endParaRPr lang="en-US"/>
                  </a:p>
                  <a:p>
                    <a:r>
                      <a:rPr lang="en-US"/>
                      <a:t>31%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3.8666633017026719E-2"/>
                  <c:y val="-4.3150968782110603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Transportation Project</a:t>
                    </a:r>
                  </a:p>
                  <a:p>
                    <a:pPr>
                      <a:defRPr/>
                    </a:pPr>
                    <a:fld id="{8098B07E-956C-4CA0-AD7B-A793ED99CA6D}" type="VALUE">
                      <a:rPr lang="en-US" b="1"/>
                      <a:pPr>
                        <a:defRPr/>
                      </a:pPr>
                      <a:t>[VALUE]</a:t>
                    </a:fld>
                    <a:endParaRPr lang="en-US" b="1"/>
                  </a:p>
                  <a:p>
                    <a:pPr>
                      <a:defRPr/>
                    </a:pPr>
                    <a:r>
                      <a:rPr lang="en-US" b="1"/>
                      <a:t>51%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8121357426475537"/>
                      <c:h val="0.18156702564306354"/>
                    </c:manualLayout>
                  </c15:layout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'Nica - Trans'!$A$13:$A$18</c:f>
              <c:strCache>
                <c:ptCount val="6"/>
                <c:pt idx="0">
                  <c:v>Rural Business Development Project</c:v>
                </c:pt>
                <c:pt idx="1">
                  <c:v>Property Regularlization Project</c:v>
                </c:pt>
                <c:pt idx="2">
                  <c:v>Admin and M&amp;E</c:v>
                </c:pt>
                <c:pt idx="3">
                  <c:v>N-I Corridor</c:v>
                </c:pt>
                <c:pt idx="4">
                  <c:v>Secondary Roads</c:v>
                </c:pt>
                <c:pt idx="5">
                  <c:v>Villanueva to Guasaule</c:v>
                </c:pt>
              </c:strCache>
            </c:strRef>
          </c:cat>
          <c:val>
            <c:numRef>
              <c:f>'Nica - Trans'!$B$13:$B$18</c:f>
              <c:numCache>
                <c:formatCode>_("$"* #,##0_);_("$"* \(#,##0\);_("$"* "-"??_);_(@_)</c:formatCode>
                <c:ptCount val="6"/>
                <c:pt idx="0">
                  <c:v>32709497.305199996</c:v>
                </c:pt>
                <c:pt idx="1">
                  <c:v>7180453.7200000007</c:v>
                </c:pt>
                <c:pt idx="2">
                  <c:v>14950628.59</c:v>
                </c:pt>
                <c:pt idx="3">
                  <c:v>1215186.9500000002</c:v>
                </c:pt>
                <c:pt idx="4">
                  <c:v>38825423.671599999</c:v>
                </c:pt>
                <c:pt idx="5">
                  <c:v>17843548.148400001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gapWidth val="100"/>
        <c:splitType val="cust"/>
        <c:custSplit>
          <c:secondPiePt val="3"/>
          <c:secondPiePt val="4"/>
          <c:secondPiePt val="5"/>
        </c:custSplit>
        <c:secondPieSize val="58"/>
        <c:ser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serLines>
      </c:of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50000"/>
            <a:lumOff val="50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4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CA9E50-AC20-4754-A93D-93829F6CCE1E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</dgm:pt>
    <dgm:pt modelId="{A5A5B9EC-E346-4556-99D2-C236B6089B27}">
      <dgm:prSet phldrT="[Text]" custT="1"/>
      <dgm:spPr/>
      <dgm:t>
        <a:bodyPr/>
        <a:lstStyle/>
        <a:p>
          <a:r>
            <a:rPr lang="en-US" sz="900"/>
            <a:t>MCC funded upgrading and rehabilitation of  50 km of secondary roads (S1 and S9) and 18 km of the V-G secondary trunk road</a:t>
          </a:r>
        </a:p>
      </dgm:t>
    </dgm:pt>
    <dgm:pt modelId="{01E437AD-7B96-4EF0-BEBA-ECBF660236B5}" type="parTrans" cxnId="{7A7853AC-9EAC-4D10-B7A0-D5D72FA41CA9}">
      <dgm:prSet/>
      <dgm:spPr/>
      <dgm:t>
        <a:bodyPr/>
        <a:lstStyle/>
        <a:p>
          <a:endParaRPr lang="en-US"/>
        </a:p>
      </dgm:t>
    </dgm:pt>
    <dgm:pt modelId="{DD6F2EC3-3D48-43B8-B6AC-D4CF9A0E3E9C}" type="sibTrans" cxnId="{7A7853AC-9EAC-4D10-B7A0-D5D72FA41CA9}">
      <dgm:prSet/>
      <dgm:spPr/>
      <dgm:t>
        <a:bodyPr/>
        <a:lstStyle/>
        <a:p>
          <a:endParaRPr lang="en-US"/>
        </a:p>
      </dgm:t>
    </dgm:pt>
    <dgm:pt modelId="{A20A1486-2C7B-4D95-982D-A00C9DF155F4}">
      <dgm:prSet phldrT="[Text]" custT="1"/>
      <dgm:spPr/>
      <dgm:t>
        <a:bodyPr/>
        <a:lstStyle/>
        <a:p>
          <a:r>
            <a:rPr lang="en-US" sz="900"/>
            <a:t>Increased access to and improved quality of road network</a:t>
          </a:r>
        </a:p>
      </dgm:t>
    </dgm:pt>
    <dgm:pt modelId="{B62D0398-6E9C-40A1-B52F-0EBE12C28CA2}" type="parTrans" cxnId="{8D28330C-E39D-4F64-9E2F-12AC2459CB41}">
      <dgm:prSet/>
      <dgm:spPr/>
      <dgm:t>
        <a:bodyPr/>
        <a:lstStyle/>
        <a:p>
          <a:endParaRPr lang="en-US"/>
        </a:p>
      </dgm:t>
    </dgm:pt>
    <dgm:pt modelId="{DB0C9C56-D297-4877-A91C-6423AF4890BF}" type="sibTrans" cxnId="{8D28330C-E39D-4F64-9E2F-12AC2459CB41}">
      <dgm:prSet/>
      <dgm:spPr/>
      <dgm:t>
        <a:bodyPr/>
        <a:lstStyle/>
        <a:p>
          <a:endParaRPr lang="en-US"/>
        </a:p>
      </dgm:t>
    </dgm:pt>
    <dgm:pt modelId="{F42984C7-B98F-4ECB-9F4C-6A16C42E2756}">
      <dgm:prSet phldrT="[Text]" custT="1"/>
      <dgm:spPr/>
      <dgm:t>
        <a:bodyPr/>
        <a:lstStyle/>
        <a:p>
          <a:r>
            <a:rPr lang="en-US" sz="900"/>
            <a:t>Lower price and increased availabilty of consumer goods</a:t>
          </a:r>
        </a:p>
      </dgm:t>
    </dgm:pt>
    <dgm:pt modelId="{11118A09-BF71-43AC-BA50-19F9AD53D66E}" type="parTrans" cxnId="{98E2F1CD-8564-44E5-B15A-CA3913608D76}">
      <dgm:prSet/>
      <dgm:spPr/>
      <dgm:t>
        <a:bodyPr/>
        <a:lstStyle/>
        <a:p>
          <a:endParaRPr lang="en-US"/>
        </a:p>
      </dgm:t>
    </dgm:pt>
    <dgm:pt modelId="{66C70290-8B13-4DB4-9C55-D4842FD80309}" type="sibTrans" cxnId="{98E2F1CD-8564-44E5-B15A-CA3913608D76}">
      <dgm:prSet/>
      <dgm:spPr/>
      <dgm:t>
        <a:bodyPr/>
        <a:lstStyle/>
        <a:p>
          <a:endParaRPr lang="en-US"/>
        </a:p>
      </dgm:t>
    </dgm:pt>
    <dgm:pt modelId="{F28EB013-E031-4D25-95C5-56C221EC1AF6}">
      <dgm:prSet phldrT="[Text]" custT="1"/>
      <dgm:spPr/>
      <dgm:t>
        <a:bodyPr/>
        <a:lstStyle/>
        <a:p>
          <a:r>
            <a:rPr lang="en-US" sz="900"/>
            <a:t>Stimulate economic growth and poverty reduction</a:t>
          </a:r>
        </a:p>
      </dgm:t>
    </dgm:pt>
    <dgm:pt modelId="{240EF0C5-FA3D-40D9-912D-5FB33917C488}" type="parTrans" cxnId="{FB7A53E3-C8BA-412A-90FD-77FC6441EA77}">
      <dgm:prSet/>
      <dgm:spPr/>
      <dgm:t>
        <a:bodyPr/>
        <a:lstStyle/>
        <a:p>
          <a:endParaRPr lang="en-US"/>
        </a:p>
      </dgm:t>
    </dgm:pt>
    <dgm:pt modelId="{BB9BFA04-83D8-41D6-9BDC-705E8570B4C4}" type="sibTrans" cxnId="{FB7A53E3-C8BA-412A-90FD-77FC6441EA77}">
      <dgm:prSet/>
      <dgm:spPr/>
      <dgm:t>
        <a:bodyPr/>
        <a:lstStyle/>
        <a:p>
          <a:endParaRPr lang="en-US"/>
        </a:p>
      </dgm:t>
    </dgm:pt>
    <dgm:pt modelId="{49C5A6AD-4368-43A4-8F78-660A9EB6A37E}">
      <dgm:prSet phldrT="[Text]" custT="1"/>
      <dgm:spPr/>
      <dgm:t>
        <a:bodyPr/>
        <a:lstStyle/>
        <a:p>
          <a:r>
            <a:rPr lang="en-US" sz="900"/>
            <a:t>Reduced vehicle operation costs and travel time</a:t>
          </a:r>
        </a:p>
      </dgm:t>
    </dgm:pt>
    <dgm:pt modelId="{48617211-90F1-4D2D-BF2E-515FC2DB1270}" type="parTrans" cxnId="{BC4DBE00-CCE5-49CA-B6DE-16D9916EDE54}">
      <dgm:prSet/>
      <dgm:spPr/>
      <dgm:t>
        <a:bodyPr/>
        <a:lstStyle/>
        <a:p>
          <a:endParaRPr lang="en-US"/>
        </a:p>
      </dgm:t>
    </dgm:pt>
    <dgm:pt modelId="{6C39C83B-9E37-423C-B41D-AE5FF66074BC}" type="sibTrans" cxnId="{BC4DBE00-CCE5-49CA-B6DE-16D9916EDE54}">
      <dgm:prSet/>
      <dgm:spPr/>
      <dgm:t>
        <a:bodyPr/>
        <a:lstStyle/>
        <a:p>
          <a:endParaRPr lang="en-US"/>
        </a:p>
      </dgm:t>
    </dgm:pt>
    <dgm:pt modelId="{30DF9744-2ADC-4896-AC05-DFB7A70E2B5A}" type="pres">
      <dgm:prSet presAssocID="{8CCA9E50-AC20-4754-A93D-93829F6CCE1E}" presName="CompostProcess" presStyleCnt="0">
        <dgm:presLayoutVars>
          <dgm:dir/>
          <dgm:resizeHandles val="exact"/>
        </dgm:presLayoutVars>
      </dgm:prSet>
      <dgm:spPr/>
    </dgm:pt>
    <dgm:pt modelId="{F50E365A-CB10-4890-A85E-859ABD9C9E0C}" type="pres">
      <dgm:prSet presAssocID="{8CCA9E50-AC20-4754-A93D-93829F6CCE1E}" presName="arrow" presStyleLbl="bgShp" presStyleIdx="0" presStyleCnt="1"/>
      <dgm:spPr/>
    </dgm:pt>
    <dgm:pt modelId="{F446876B-6A49-4152-BB51-47747D74B4C3}" type="pres">
      <dgm:prSet presAssocID="{8CCA9E50-AC20-4754-A93D-93829F6CCE1E}" presName="linearProcess" presStyleCnt="0"/>
      <dgm:spPr/>
    </dgm:pt>
    <dgm:pt modelId="{35CC3961-9509-44F1-B4CB-40BD910D087D}" type="pres">
      <dgm:prSet presAssocID="{A5A5B9EC-E346-4556-99D2-C236B6089B27}" presName="textNode" presStyleLbl="node1" presStyleIdx="0" presStyleCnt="5" custScaleY="127743" custLinFactNeighborX="-22498" custLinFactNeighborY="235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D67128C-14BB-4150-8728-28F3DFAA7124}" type="pres">
      <dgm:prSet presAssocID="{DD6F2EC3-3D48-43B8-B6AC-D4CF9A0E3E9C}" presName="sibTrans" presStyleCnt="0"/>
      <dgm:spPr/>
    </dgm:pt>
    <dgm:pt modelId="{CA9D1271-037E-408B-9F92-432B43FF6814}" type="pres">
      <dgm:prSet presAssocID="{A20A1486-2C7B-4D95-982D-A00C9DF155F4}" presName="textNode" presStyleLbl="node1" presStyleIdx="1" presStyleCnt="5" custScaleX="82706" custScaleY="12774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815EED6-C7DA-459E-B68A-A60DEED39B9D}" type="pres">
      <dgm:prSet presAssocID="{DB0C9C56-D297-4877-A91C-6423AF4890BF}" presName="sibTrans" presStyleCnt="0"/>
      <dgm:spPr/>
    </dgm:pt>
    <dgm:pt modelId="{6DAA4366-8FD9-477B-8715-D728F179F0B6}" type="pres">
      <dgm:prSet presAssocID="{49C5A6AD-4368-43A4-8F78-660A9EB6A37E}" presName="textNode" presStyleLbl="node1" presStyleIdx="2" presStyleCnt="5" custScaleX="100485" custScaleY="12304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464BB76-F5B7-4A4E-ACBB-026C4872AF0F}" type="pres">
      <dgm:prSet presAssocID="{6C39C83B-9E37-423C-B41D-AE5FF66074BC}" presName="sibTrans" presStyleCnt="0"/>
      <dgm:spPr/>
    </dgm:pt>
    <dgm:pt modelId="{0206F304-E120-4DAD-97C7-6DBE36029880}" type="pres">
      <dgm:prSet presAssocID="{F42984C7-B98F-4ECB-9F4C-6A16C42E2756}" presName="textNode" presStyleLbl="node1" presStyleIdx="3" presStyleCnt="5" custScaleX="117490" custScaleY="12617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55D8C93-49D9-4641-9787-51DE57FD49C8}" type="pres">
      <dgm:prSet presAssocID="{66C70290-8B13-4DB4-9C55-D4842FD80309}" presName="sibTrans" presStyleCnt="0"/>
      <dgm:spPr/>
    </dgm:pt>
    <dgm:pt modelId="{1A7B764C-2382-4AB0-A7B3-531E50B1267D}" type="pres">
      <dgm:prSet presAssocID="{F28EB013-E031-4D25-95C5-56C221EC1AF6}" presName="textNode" presStyleLbl="node1" presStyleIdx="4" presStyleCnt="5" custScaleY="13244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B7A53E3-C8BA-412A-90FD-77FC6441EA77}" srcId="{8CCA9E50-AC20-4754-A93D-93829F6CCE1E}" destId="{F28EB013-E031-4D25-95C5-56C221EC1AF6}" srcOrd="4" destOrd="0" parTransId="{240EF0C5-FA3D-40D9-912D-5FB33917C488}" sibTransId="{BB9BFA04-83D8-41D6-9BDC-705E8570B4C4}"/>
    <dgm:cxn modelId="{C4C0B890-DFCB-4A67-A404-320C0952E0B4}" type="presOf" srcId="{A20A1486-2C7B-4D95-982D-A00C9DF155F4}" destId="{CA9D1271-037E-408B-9F92-432B43FF6814}" srcOrd="0" destOrd="0" presId="urn:microsoft.com/office/officeart/2005/8/layout/hProcess9"/>
    <dgm:cxn modelId="{98E2F1CD-8564-44E5-B15A-CA3913608D76}" srcId="{8CCA9E50-AC20-4754-A93D-93829F6CCE1E}" destId="{F42984C7-B98F-4ECB-9F4C-6A16C42E2756}" srcOrd="3" destOrd="0" parTransId="{11118A09-BF71-43AC-BA50-19F9AD53D66E}" sibTransId="{66C70290-8B13-4DB4-9C55-D4842FD80309}"/>
    <dgm:cxn modelId="{EF82B5DC-5639-496A-9EDA-9B0377CFDDE1}" type="presOf" srcId="{49C5A6AD-4368-43A4-8F78-660A9EB6A37E}" destId="{6DAA4366-8FD9-477B-8715-D728F179F0B6}" srcOrd="0" destOrd="0" presId="urn:microsoft.com/office/officeart/2005/8/layout/hProcess9"/>
    <dgm:cxn modelId="{BC4DBE00-CCE5-49CA-B6DE-16D9916EDE54}" srcId="{8CCA9E50-AC20-4754-A93D-93829F6CCE1E}" destId="{49C5A6AD-4368-43A4-8F78-660A9EB6A37E}" srcOrd="2" destOrd="0" parTransId="{48617211-90F1-4D2D-BF2E-515FC2DB1270}" sibTransId="{6C39C83B-9E37-423C-B41D-AE5FF66074BC}"/>
    <dgm:cxn modelId="{C9551C88-0445-43CC-93FE-12B33F51D04A}" type="presOf" srcId="{8CCA9E50-AC20-4754-A93D-93829F6CCE1E}" destId="{30DF9744-2ADC-4896-AC05-DFB7A70E2B5A}" srcOrd="0" destOrd="0" presId="urn:microsoft.com/office/officeart/2005/8/layout/hProcess9"/>
    <dgm:cxn modelId="{8D28330C-E39D-4F64-9E2F-12AC2459CB41}" srcId="{8CCA9E50-AC20-4754-A93D-93829F6CCE1E}" destId="{A20A1486-2C7B-4D95-982D-A00C9DF155F4}" srcOrd="1" destOrd="0" parTransId="{B62D0398-6E9C-40A1-B52F-0EBE12C28CA2}" sibTransId="{DB0C9C56-D297-4877-A91C-6423AF4890BF}"/>
    <dgm:cxn modelId="{7A7853AC-9EAC-4D10-B7A0-D5D72FA41CA9}" srcId="{8CCA9E50-AC20-4754-A93D-93829F6CCE1E}" destId="{A5A5B9EC-E346-4556-99D2-C236B6089B27}" srcOrd="0" destOrd="0" parTransId="{01E437AD-7B96-4EF0-BEBA-ECBF660236B5}" sibTransId="{DD6F2EC3-3D48-43B8-B6AC-D4CF9A0E3E9C}"/>
    <dgm:cxn modelId="{C13268CB-A048-4C58-BBE9-A3CA8A295591}" type="presOf" srcId="{F28EB013-E031-4D25-95C5-56C221EC1AF6}" destId="{1A7B764C-2382-4AB0-A7B3-531E50B1267D}" srcOrd="0" destOrd="0" presId="urn:microsoft.com/office/officeart/2005/8/layout/hProcess9"/>
    <dgm:cxn modelId="{9BF866BA-D922-4D9F-A899-3DA04D9A2004}" type="presOf" srcId="{A5A5B9EC-E346-4556-99D2-C236B6089B27}" destId="{35CC3961-9509-44F1-B4CB-40BD910D087D}" srcOrd="0" destOrd="0" presId="urn:microsoft.com/office/officeart/2005/8/layout/hProcess9"/>
    <dgm:cxn modelId="{D2B89C59-0356-45E1-83C9-E4B932C5378C}" type="presOf" srcId="{F42984C7-B98F-4ECB-9F4C-6A16C42E2756}" destId="{0206F304-E120-4DAD-97C7-6DBE36029880}" srcOrd="0" destOrd="0" presId="urn:microsoft.com/office/officeart/2005/8/layout/hProcess9"/>
    <dgm:cxn modelId="{2664EAD1-23C5-4731-BA7C-6612D852E830}" type="presParOf" srcId="{30DF9744-2ADC-4896-AC05-DFB7A70E2B5A}" destId="{F50E365A-CB10-4890-A85E-859ABD9C9E0C}" srcOrd="0" destOrd="0" presId="urn:microsoft.com/office/officeart/2005/8/layout/hProcess9"/>
    <dgm:cxn modelId="{19DCAE75-374D-4C5D-808B-509B468446F6}" type="presParOf" srcId="{30DF9744-2ADC-4896-AC05-DFB7A70E2B5A}" destId="{F446876B-6A49-4152-BB51-47747D74B4C3}" srcOrd="1" destOrd="0" presId="urn:microsoft.com/office/officeart/2005/8/layout/hProcess9"/>
    <dgm:cxn modelId="{A8B0A87D-8202-4B86-B805-4C82812641CE}" type="presParOf" srcId="{F446876B-6A49-4152-BB51-47747D74B4C3}" destId="{35CC3961-9509-44F1-B4CB-40BD910D087D}" srcOrd="0" destOrd="0" presId="urn:microsoft.com/office/officeart/2005/8/layout/hProcess9"/>
    <dgm:cxn modelId="{7E3C0054-2D8E-45D5-A50F-73B293DD46D1}" type="presParOf" srcId="{F446876B-6A49-4152-BB51-47747D74B4C3}" destId="{0D67128C-14BB-4150-8728-28F3DFAA7124}" srcOrd="1" destOrd="0" presId="urn:microsoft.com/office/officeart/2005/8/layout/hProcess9"/>
    <dgm:cxn modelId="{11AF466C-9E3A-4969-9692-D1D30E18C46A}" type="presParOf" srcId="{F446876B-6A49-4152-BB51-47747D74B4C3}" destId="{CA9D1271-037E-408B-9F92-432B43FF6814}" srcOrd="2" destOrd="0" presId="urn:microsoft.com/office/officeart/2005/8/layout/hProcess9"/>
    <dgm:cxn modelId="{D2EDCFFD-F778-42D6-8830-A6556F25EA78}" type="presParOf" srcId="{F446876B-6A49-4152-BB51-47747D74B4C3}" destId="{8815EED6-C7DA-459E-B68A-A60DEED39B9D}" srcOrd="3" destOrd="0" presId="urn:microsoft.com/office/officeart/2005/8/layout/hProcess9"/>
    <dgm:cxn modelId="{B868372C-6B11-41B8-916D-FE6467967E99}" type="presParOf" srcId="{F446876B-6A49-4152-BB51-47747D74B4C3}" destId="{6DAA4366-8FD9-477B-8715-D728F179F0B6}" srcOrd="4" destOrd="0" presId="urn:microsoft.com/office/officeart/2005/8/layout/hProcess9"/>
    <dgm:cxn modelId="{A92B7004-20A9-4C00-BAC3-647C6C92DEE0}" type="presParOf" srcId="{F446876B-6A49-4152-BB51-47747D74B4C3}" destId="{F464BB76-F5B7-4A4E-ACBB-026C4872AF0F}" srcOrd="5" destOrd="0" presId="urn:microsoft.com/office/officeart/2005/8/layout/hProcess9"/>
    <dgm:cxn modelId="{2E988B62-CBBE-4588-ABD7-841E43C6E8A1}" type="presParOf" srcId="{F446876B-6A49-4152-BB51-47747D74B4C3}" destId="{0206F304-E120-4DAD-97C7-6DBE36029880}" srcOrd="6" destOrd="0" presId="urn:microsoft.com/office/officeart/2005/8/layout/hProcess9"/>
    <dgm:cxn modelId="{F0D4CDE9-6967-4B37-A380-03C99E89879D}" type="presParOf" srcId="{F446876B-6A49-4152-BB51-47747D74B4C3}" destId="{855D8C93-49D9-4641-9787-51DE57FD49C8}" srcOrd="7" destOrd="0" presId="urn:microsoft.com/office/officeart/2005/8/layout/hProcess9"/>
    <dgm:cxn modelId="{1C7963F3-A844-4527-B5F5-AEA9C0895663}" type="presParOf" srcId="{F446876B-6A49-4152-BB51-47747D74B4C3}" destId="{1A7B764C-2382-4AB0-A7B3-531E50B1267D}" srcOrd="8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50E365A-CB10-4890-A85E-859ABD9C9E0C}">
      <dsp:nvSpPr>
        <dsp:cNvPr id="0" name=""/>
        <dsp:cNvSpPr/>
      </dsp:nvSpPr>
      <dsp:spPr>
        <a:xfrm>
          <a:off x="424338" y="0"/>
          <a:ext cx="4809172" cy="3038475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5CC3961-9509-44F1-B4CB-40BD910D087D}">
      <dsp:nvSpPr>
        <dsp:cNvPr id="0" name=""/>
        <dsp:cNvSpPr/>
      </dsp:nvSpPr>
      <dsp:spPr>
        <a:xfrm>
          <a:off x="0" y="771523"/>
          <a:ext cx="996201" cy="155257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MCC funded upgrading and rehabilitation of  50 km of secondary roads (S1 and S9) and 18 km of the V-G secondary trunk road</a:t>
          </a:r>
        </a:p>
      </dsp:txBody>
      <dsp:txXfrm>
        <a:off x="48631" y="820154"/>
        <a:ext cx="898939" cy="1455313"/>
      </dsp:txXfrm>
    </dsp:sp>
    <dsp:sp modelId="{CA9D1271-037E-408B-9F92-432B43FF6814}">
      <dsp:nvSpPr>
        <dsp:cNvPr id="0" name=""/>
        <dsp:cNvSpPr/>
      </dsp:nvSpPr>
      <dsp:spPr>
        <a:xfrm>
          <a:off x="1165197" y="742949"/>
          <a:ext cx="823918" cy="155257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Increased access to and improved quality of road network</a:t>
          </a:r>
        </a:p>
      </dsp:txBody>
      <dsp:txXfrm>
        <a:off x="1205417" y="783169"/>
        <a:ext cx="743478" cy="1472135"/>
      </dsp:txXfrm>
    </dsp:sp>
    <dsp:sp modelId="{6DAA4366-8FD9-477B-8715-D728F179F0B6}">
      <dsp:nvSpPr>
        <dsp:cNvPr id="0" name=""/>
        <dsp:cNvSpPr/>
      </dsp:nvSpPr>
      <dsp:spPr>
        <a:xfrm>
          <a:off x="2155149" y="771523"/>
          <a:ext cx="1001033" cy="1495428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Reduced vehicle operation costs and travel time</a:t>
          </a:r>
        </a:p>
      </dsp:txBody>
      <dsp:txXfrm>
        <a:off x="2204015" y="820389"/>
        <a:ext cx="903301" cy="1397696"/>
      </dsp:txXfrm>
    </dsp:sp>
    <dsp:sp modelId="{0206F304-E120-4DAD-97C7-6DBE36029880}">
      <dsp:nvSpPr>
        <dsp:cNvPr id="0" name=""/>
        <dsp:cNvSpPr/>
      </dsp:nvSpPr>
      <dsp:spPr>
        <a:xfrm>
          <a:off x="3322215" y="752472"/>
          <a:ext cx="1170437" cy="153353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Lower price and increased availabilty of consumer goods</a:t>
          </a:r>
        </a:p>
      </dsp:txBody>
      <dsp:txXfrm>
        <a:off x="3379351" y="809608"/>
        <a:ext cx="1056165" cy="1419258"/>
      </dsp:txXfrm>
    </dsp:sp>
    <dsp:sp modelId="{1A7B764C-2382-4AB0-A7B3-531E50B1267D}">
      <dsp:nvSpPr>
        <dsp:cNvPr id="0" name=""/>
        <dsp:cNvSpPr/>
      </dsp:nvSpPr>
      <dsp:spPr>
        <a:xfrm>
          <a:off x="4658686" y="714375"/>
          <a:ext cx="996201" cy="160972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Stimulate economic growth and poverty reduction</a:t>
          </a:r>
        </a:p>
      </dsp:txBody>
      <dsp:txXfrm>
        <a:off x="4707317" y="763006"/>
        <a:ext cx="898939" cy="15124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D2609-BC79-49EE-BC4E-07350896C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MCC</Company>
  <LinksUpToDate>false</LinksUpToDate>
  <CharactersWithSpaces>15253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HermosilloL@mcc.gov</dc:creator>
  <cp:lastModifiedBy>mcc</cp:lastModifiedBy>
  <cp:revision>2</cp:revision>
  <cp:lastPrinted>2014-11-20T16:14:00Z</cp:lastPrinted>
  <dcterms:created xsi:type="dcterms:W3CDTF">2014-11-21T00:34:00Z</dcterms:created>
  <dcterms:modified xsi:type="dcterms:W3CDTF">2014-11-21T00:34:00Z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-898412091</vt:i4>
  </property>
</Properties>
</file>